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1ACB" w14:textId="70FCEFC1" w:rsidR="00391695" w:rsidRDefault="00391695" w:rsidP="00391695">
      <w:pPr>
        <w:pStyle w:val="Heading2"/>
      </w:pPr>
      <w:r>
        <w:t>UKBMS 2024 publication Official Statistic briefing</w:t>
      </w:r>
    </w:p>
    <w:p w14:paraId="23E93721" w14:textId="77777777" w:rsidR="00391695" w:rsidRPr="00670903" w:rsidRDefault="00391695" w:rsidP="00391695"/>
    <w:p w14:paraId="44F4BA17" w14:textId="77777777" w:rsidR="00391695" w:rsidRPr="009C6229" w:rsidRDefault="00391695" w:rsidP="00391695">
      <w:pPr>
        <w:pStyle w:val="Heading2"/>
        <w:rPr>
          <w:sz w:val="24"/>
          <w:szCs w:val="24"/>
        </w:rPr>
      </w:pPr>
      <w:r w:rsidRPr="009C6229">
        <w:rPr>
          <w:sz w:val="24"/>
          <w:szCs w:val="24"/>
        </w:rPr>
        <w:t>Key facts about the release</w:t>
      </w:r>
    </w:p>
    <w:p w14:paraId="7B93DAAB" w14:textId="77777777" w:rsidR="00391695" w:rsidRDefault="00391695" w:rsidP="00391695"/>
    <w:tbl>
      <w:tblPr>
        <w:tblStyle w:val="TableGrid"/>
        <w:tblW w:w="10740" w:type="dxa"/>
        <w:tblLook w:val="04A0" w:firstRow="1" w:lastRow="0" w:firstColumn="1" w:lastColumn="0" w:noHBand="0" w:noVBand="1"/>
      </w:tblPr>
      <w:tblGrid>
        <w:gridCol w:w="1891"/>
        <w:gridCol w:w="8849"/>
      </w:tblGrid>
      <w:tr w:rsidR="00391695" w14:paraId="487492F0" w14:textId="77777777" w:rsidTr="0005438D">
        <w:tc>
          <w:tcPr>
            <w:tcW w:w="1891" w:type="dxa"/>
          </w:tcPr>
          <w:p w14:paraId="7238DBE9" w14:textId="77777777" w:rsidR="00391695" w:rsidRPr="0001091B" w:rsidRDefault="00391695" w:rsidP="00F53F1C">
            <w:pPr>
              <w:rPr>
                <w:b/>
              </w:rPr>
            </w:pPr>
            <w:r w:rsidRPr="0001091B">
              <w:rPr>
                <w:b/>
              </w:rPr>
              <w:t>1. Official Statistic name</w:t>
            </w:r>
          </w:p>
        </w:tc>
        <w:tc>
          <w:tcPr>
            <w:tcW w:w="8849" w:type="dxa"/>
          </w:tcPr>
          <w:p w14:paraId="0A597B59" w14:textId="5BCA9548" w:rsidR="00391695" w:rsidRDefault="00391695" w:rsidP="00F53F1C">
            <w:pPr>
              <w:rPr>
                <w:rFonts w:cs="Arial"/>
                <w:color w:val="000000"/>
                <w:szCs w:val="14"/>
              </w:rPr>
            </w:pPr>
            <w:r w:rsidRPr="00CE0D06">
              <w:rPr>
                <w:rFonts w:cs="Arial"/>
                <w:color w:val="000000"/>
                <w:szCs w:val="14"/>
              </w:rPr>
              <w:t>Point of first release for statistics</w:t>
            </w:r>
            <w:r>
              <w:rPr>
                <w:rFonts w:cs="Arial"/>
                <w:color w:val="000000"/>
                <w:szCs w:val="14"/>
              </w:rPr>
              <w:t xml:space="preserve"> on abundance of UK butterflies (202</w:t>
            </w:r>
            <w:r w:rsidR="0015322B">
              <w:rPr>
                <w:rFonts w:cs="Arial"/>
                <w:color w:val="000000"/>
                <w:szCs w:val="14"/>
              </w:rPr>
              <w:t>4</w:t>
            </w:r>
            <w:r>
              <w:rPr>
                <w:rFonts w:cs="Arial"/>
                <w:color w:val="000000"/>
                <w:szCs w:val="14"/>
              </w:rPr>
              <w:t xml:space="preserve"> publication; includes data up to 202</w:t>
            </w:r>
            <w:r w:rsidR="0015322B">
              <w:rPr>
                <w:rFonts w:cs="Arial"/>
                <w:color w:val="000000"/>
                <w:szCs w:val="14"/>
              </w:rPr>
              <w:t>3</w:t>
            </w:r>
            <w:r>
              <w:rPr>
                <w:rFonts w:cs="Arial"/>
                <w:color w:val="000000"/>
                <w:szCs w:val="14"/>
              </w:rPr>
              <w:t>)</w:t>
            </w:r>
          </w:p>
          <w:p w14:paraId="25DDC8FF" w14:textId="77777777" w:rsidR="00391695" w:rsidRPr="00D56098" w:rsidRDefault="00391695" w:rsidP="00F53F1C">
            <w:pPr>
              <w:rPr>
                <w:rFonts w:cs="Arial"/>
                <w:color w:val="000000"/>
                <w:szCs w:val="14"/>
              </w:rPr>
            </w:pPr>
          </w:p>
        </w:tc>
      </w:tr>
      <w:tr w:rsidR="00391695" w14:paraId="01528470" w14:textId="77777777" w:rsidTr="0005438D">
        <w:tc>
          <w:tcPr>
            <w:tcW w:w="1891" w:type="dxa"/>
          </w:tcPr>
          <w:p w14:paraId="3B35D2C9" w14:textId="77777777" w:rsidR="00391695" w:rsidRPr="0001091B" w:rsidRDefault="00391695" w:rsidP="00F53F1C">
            <w:pPr>
              <w:rPr>
                <w:b/>
              </w:rPr>
            </w:pPr>
            <w:r>
              <w:rPr>
                <w:b/>
              </w:rPr>
              <w:t>2</w:t>
            </w:r>
            <w:r w:rsidRPr="0001091B">
              <w:rPr>
                <w:b/>
              </w:rPr>
              <w:t>. Publication timing</w:t>
            </w:r>
          </w:p>
        </w:tc>
        <w:tc>
          <w:tcPr>
            <w:tcW w:w="8849" w:type="dxa"/>
          </w:tcPr>
          <w:p w14:paraId="1AE43B71" w14:textId="4F361206" w:rsidR="00391695" w:rsidRDefault="00391695" w:rsidP="00F53F1C">
            <w:r>
              <w:t xml:space="preserve">This Official Statistic was published at 9:30am on </w:t>
            </w:r>
            <w:r w:rsidR="0015322B">
              <w:t>22</w:t>
            </w:r>
            <w:r w:rsidR="0015322B" w:rsidRPr="0015322B">
              <w:rPr>
                <w:vertAlign w:val="superscript"/>
              </w:rPr>
              <w:t>nd</w:t>
            </w:r>
            <w:r>
              <w:t xml:space="preserve"> March 202</w:t>
            </w:r>
            <w:r w:rsidR="0015322B">
              <w:t>4</w:t>
            </w:r>
            <w:r>
              <w:t xml:space="preserve">. </w:t>
            </w:r>
          </w:p>
          <w:p w14:paraId="40C93066" w14:textId="77777777" w:rsidR="00391695" w:rsidRDefault="00391695" w:rsidP="00F53F1C"/>
        </w:tc>
      </w:tr>
      <w:tr w:rsidR="00391695" w14:paraId="376DCCA7" w14:textId="77777777" w:rsidTr="0005438D">
        <w:tc>
          <w:tcPr>
            <w:tcW w:w="1891" w:type="dxa"/>
          </w:tcPr>
          <w:p w14:paraId="55AF65D2" w14:textId="77777777" w:rsidR="00391695" w:rsidRPr="0001091B" w:rsidRDefault="00391695" w:rsidP="00F53F1C">
            <w:pPr>
              <w:rPr>
                <w:b/>
              </w:rPr>
            </w:pPr>
            <w:r>
              <w:rPr>
                <w:b/>
              </w:rPr>
              <w:t>3</w:t>
            </w:r>
            <w:r w:rsidRPr="0001091B">
              <w:rPr>
                <w:b/>
              </w:rPr>
              <w:t>. How to access</w:t>
            </w:r>
          </w:p>
        </w:tc>
        <w:tc>
          <w:tcPr>
            <w:tcW w:w="8849" w:type="dxa"/>
          </w:tcPr>
          <w:p w14:paraId="44E21EC7" w14:textId="77777777" w:rsidR="00391695" w:rsidRDefault="00391695" w:rsidP="00F53F1C">
            <w:r>
              <w:t xml:space="preserve">The Official Statistics are available at </w:t>
            </w:r>
            <w:hyperlink r:id="rId9" w:history="1">
              <w:r w:rsidRPr="00C773D4">
                <w:rPr>
                  <w:rStyle w:val="Hyperlink"/>
                  <w:rFonts w:cs="Arial"/>
                  <w:sz w:val="21"/>
                  <w:szCs w:val="21"/>
                </w:rPr>
                <w:t>https://ukbms.org/official-statistics</w:t>
              </w:r>
            </w:hyperlink>
            <w:r>
              <w:rPr>
                <w:rFonts w:cs="Arial"/>
                <w:sz w:val="21"/>
                <w:szCs w:val="21"/>
              </w:rPr>
              <w:t xml:space="preserve"> </w:t>
            </w:r>
          </w:p>
          <w:p w14:paraId="31C39667" w14:textId="77777777" w:rsidR="00391695" w:rsidRDefault="00391695" w:rsidP="00F53F1C"/>
        </w:tc>
      </w:tr>
      <w:tr w:rsidR="00391695" w14:paraId="041DF02E" w14:textId="77777777" w:rsidTr="0005438D">
        <w:trPr>
          <w:trHeight w:val="3737"/>
        </w:trPr>
        <w:tc>
          <w:tcPr>
            <w:tcW w:w="1891" w:type="dxa"/>
          </w:tcPr>
          <w:p w14:paraId="0A50F757" w14:textId="77777777" w:rsidR="00391695" w:rsidRPr="0001091B" w:rsidRDefault="00391695" w:rsidP="00F53F1C">
            <w:pPr>
              <w:rPr>
                <w:b/>
              </w:rPr>
            </w:pPr>
            <w:r>
              <w:rPr>
                <w:b/>
              </w:rPr>
              <w:t>4</w:t>
            </w:r>
            <w:r w:rsidRPr="0001091B">
              <w:rPr>
                <w:b/>
              </w:rPr>
              <w:t>. Short description</w:t>
            </w:r>
          </w:p>
        </w:tc>
        <w:tc>
          <w:tcPr>
            <w:tcW w:w="8849" w:type="dxa"/>
          </w:tcPr>
          <w:p w14:paraId="5F2D81D2" w14:textId="77777777" w:rsidR="00391695" w:rsidRPr="003F600D" w:rsidRDefault="00391695" w:rsidP="00391695">
            <w:pPr>
              <w:pStyle w:val="ListParagraph"/>
              <w:numPr>
                <w:ilvl w:val="0"/>
                <w:numId w:val="12"/>
              </w:numPr>
              <w:rPr>
                <w:rFonts w:cs="Arial"/>
                <w:color w:val="000000"/>
                <w:szCs w:val="14"/>
              </w:rPr>
            </w:pPr>
            <w:r>
              <w:rPr>
                <w:rFonts w:cs="Arial"/>
                <w:color w:val="000000"/>
                <w:szCs w:val="14"/>
              </w:rPr>
              <w:t>The statistics comprise t</w:t>
            </w:r>
            <w:r w:rsidRPr="003F600D">
              <w:rPr>
                <w:rFonts w:cs="Arial"/>
                <w:color w:val="000000"/>
                <w:szCs w:val="14"/>
              </w:rPr>
              <w:t xml:space="preserve">rends of UK butterfly species </w:t>
            </w:r>
            <w:r>
              <w:rPr>
                <w:rFonts w:cs="Arial"/>
                <w:color w:val="000000"/>
                <w:szCs w:val="14"/>
              </w:rPr>
              <w:t>b</w:t>
            </w:r>
            <w:r w:rsidRPr="003F600D">
              <w:rPr>
                <w:rFonts w:cs="Arial"/>
                <w:color w:val="000000"/>
                <w:szCs w:val="14"/>
              </w:rPr>
              <w:t>ased on results of the UK Butterfly Monitoring Scheme (UKBMS).</w:t>
            </w:r>
          </w:p>
          <w:p w14:paraId="6FDA3E7C" w14:textId="77777777" w:rsidR="00391695" w:rsidRDefault="00391695" w:rsidP="00391695">
            <w:pPr>
              <w:pStyle w:val="ListParagraph"/>
              <w:numPr>
                <w:ilvl w:val="0"/>
                <w:numId w:val="12"/>
              </w:numPr>
              <w:rPr>
                <w:rFonts w:cs="Arial"/>
                <w:color w:val="000000"/>
                <w:szCs w:val="14"/>
              </w:rPr>
            </w:pPr>
            <w:r>
              <w:rPr>
                <w:rFonts w:cs="Arial"/>
                <w:color w:val="000000"/>
                <w:szCs w:val="14"/>
              </w:rPr>
              <w:t xml:space="preserve">The </w:t>
            </w:r>
            <w:r w:rsidRPr="003F600D">
              <w:rPr>
                <w:rFonts w:cs="Arial"/>
                <w:color w:val="000000"/>
                <w:szCs w:val="14"/>
              </w:rPr>
              <w:t>UKBMS is a long</w:t>
            </w:r>
            <w:r>
              <w:rPr>
                <w:rFonts w:cs="Arial"/>
                <w:color w:val="000000"/>
                <w:szCs w:val="14"/>
              </w:rPr>
              <w:t>-</w:t>
            </w:r>
            <w:r w:rsidRPr="003F600D">
              <w:rPr>
                <w:rFonts w:cs="Arial"/>
                <w:color w:val="000000"/>
                <w:szCs w:val="14"/>
              </w:rPr>
              <w:t>term monitoring scheme (running since 197</w:t>
            </w:r>
            <w:r>
              <w:rPr>
                <w:rFonts w:cs="Arial"/>
                <w:color w:val="000000"/>
                <w:szCs w:val="14"/>
              </w:rPr>
              <w:t>6</w:t>
            </w:r>
            <w:r w:rsidRPr="003F600D">
              <w:rPr>
                <w:rFonts w:cs="Arial"/>
                <w:color w:val="000000"/>
                <w:szCs w:val="14"/>
              </w:rPr>
              <w:t>) in</w:t>
            </w:r>
            <w:r>
              <w:rPr>
                <w:rFonts w:cs="Arial"/>
                <w:color w:val="000000"/>
                <w:szCs w:val="14"/>
              </w:rPr>
              <w:t>volving repeat sampling at thousands of locations across the UK. The key method involves regularly counting butterflies along defined transects on days with specified weather criteria.</w:t>
            </w:r>
          </w:p>
          <w:p w14:paraId="229C1C27" w14:textId="680947C4" w:rsidR="00391695" w:rsidRDefault="00391695" w:rsidP="00391695">
            <w:pPr>
              <w:pStyle w:val="ListParagraph"/>
              <w:numPr>
                <w:ilvl w:val="0"/>
                <w:numId w:val="12"/>
              </w:numPr>
              <w:rPr>
                <w:rFonts w:cs="Arial"/>
                <w:color w:val="000000"/>
                <w:szCs w:val="14"/>
              </w:rPr>
            </w:pPr>
            <w:r>
              <w:rPr>
                <w:rFonts w:cs="Arial"/>
                <w:color w:val="000000"/>
                <w:szCs w:val="14"/>
              </w:rPr>
              <w:t xml:space="preserve">The statistics incorporate data from three components of the UKBMS: traditional self-selected transects; stratified random Wider Countryside Butterfly Survey (WCBS) </w:t>
            </w:r>
            <w:r w:rsidR="002200B0">
              <w:rPr>
                <w:rFonts w:cs="Arial"/>
                <w:color w:val="000000"/>
                <w:szCs w:val="14"/>
              </w:rPr>
              <w:t>transects</w:t>
            </w:r>
            <w:r>
              <w:rPr>
                <w:rFonts w:cs="Arial"/>
                <w:color w:val="000000"/>
                <w:szCs w:val="14"/>
              </w:rPr>
              <w:t>; and targeted species surveys.</w:t>
            </w:r>
          </w:p>
          <w:p w14:paraId="59F0B672" w14:textId="77777777" w:rsidR="00391695" w:rsidRPr="00A2789E" w:rsidRDefault="00391695" w:rsidP="00391695">
            <w:pPr>
              <w:pStyle w:val="ListParagraph"/>
              <w:numPr>
                <w:ilvl w:val="0"/>
                <w:numId w:val="12"/>
              </w:numPr>
            </w:pPr>
            <w:r w:rsidRPr="009A316F">
              <w:rPr>
                <w:rFonts w:cs="Arial"/>
                <w:color w:val="000000"/>
                <w:szCs w:val="14"/>
              </w:rPr>
              <w:t>The UK Butterfly Monitoring Scheme is organi</w:t>
            </w:r>
            <w:r>
              <w:rPr>
                <w:rFonts w:cs="Arial"/>
                <w:color w:val="000000"/>
                <w:szCs w:val="14"/>
              </w:rPr>
              <w:t>s</w:t>
            </w:r>
            <w:r w:rsidRPr="009A316F">
              <w:rPr>
                <w:rFonts w:cs="Arial"/>
                <w:color w:val="000000"/>
                <w:szCs w:val="14"/>
              </w:rPr>
              <w:t>ed and funded by Butterfly Conservation</w:t>
            </w:r>
            <w:r>
              <w:rPr>
                <w:rFonts w:cs="Arial"/>
                <w:color w:val="000000"/>
                <w:szCs w:val="14"/>
              </w:rPr>
              <w:t xml:space="preserve"> (BC)</w:t>
            </w:r>
            <w:r w:rsidRPr="009A316F">
              <w:rPr>
                <w:rFonts w:cs="Arial"/>
                <w:color w:val="000000"/>
                <w:szCs w:val="14"/>
              </w:rPr>
              <w:t>, the</w:t>
            </w:r>
            <w:r>
              <w:rPr>
                <w:rFonts w:cs="Arial"/>
                <w:color w:val="000000"/>
                <w:szCs w:val="14"/>
              </w:rPr>
              <w:t xml:space="preserve"> UK</w:t>
            </w:r>
            <w:r w:rsidRPr="009A316F">
              <w:rPr>
                <w:rFonts w:cs="Arial"/>
                <w:color w:val="000000"/>
                <w:szCs w:val="14"/>
              </w:rPr>
              <w:t xml:space="preserve"> Centre for Ecology and Hydrology</w:t>
            </w:r>
            <w:r>
              <w:rPr>
                <w:rFonts w:cs="Arial"/>
                <w:color w:val="000000"/>
                <w:szCs w:val="14"/>
              </w:rPr>
              <w:t xml:space="preserve"> (UKCEH)</w:t>
            </w:r>
            <w:r w:rsidRPr="009A316F">
              <w:rPr>
                <w:rFonts w:cs="Arial"/>
                <w:color w:val="000000"/>
                <w:szCs w:val="14"/>
              </w:rPr>
              <w:t>, British Trust for Ornithology</w:t>
            </w:r>
            <w:r>
              <w:rPr>
                <w:rFonts w:cs="Arial"/>
                <w:color w:val="000000"/>
                <w:szCs w:val="14"/>
              </w:rPr>
              <w:t xml:space="preserve"> (BTO)</w:t>
            </w:r>
            <w:r w:rsidRPr="009A316F">
              <w:rPr>
                <w:rFonts w:cs="Arial"/>
                <w:color w:val="000000"/>
                <w:szCs w:val="14"/>
              </w:rPr>
              <w:t>, and the Joint Nature Conservation Committee</w:t>
            </w:r>
            <w:r>
              <w:rPr>
                <w:rFonts w:cs="Arial"/>
                <w:color w:val="000000"/>
                <w:szCs w:val="14"/>
              </w:rPr>
              <w:t xml:space="preserve"> (JNCC)</w:t>
            </w:r>
            <w:r w:rsidRPr="009A316F">
              <w:rPr>
                <w:rFonts w:cs="Arial"/>
                <w:color w:val="000000"/>
                <w:szCs w:val="14"/>
              </w:rPr>
              <w:t>. The UKBMS is indebted to all volunteers who contribute data to the scheme.</w:t>
            </w:r>
          </w:p>
          <w:p w14:paraId="029408B0" w14:textId="77777777" w:rsidR="00391695" w:rsidRDefault="00391695" w:rsidP="00F53F1C"/>
        </w:tc>
      </w:tr>
      <w:tr w:rsidR="00391695" w14:paraId="06C7172E" w14:textId="77777777" w:rsidTr="0005438D">
        <w:trPr>
          <w:trHeight w:val="1283"/>
        </w:trPr>
        <w:tc>
          <w:tcPr>
            <w:tcW w:w="1891" w:type="dxa"/>
          </w:tcPr>
          <w:p w14:paraId="0B93B696" w14:textId="77777777" w:rsidR="00391695" w:rsidRPr="0001091B" w:rsidRDefault="00391695" w:rsidP="00F53F1C">
            <w:pPr>
              <w:rPr>
                <w:b/>
                <w:highlight w:val="yellow"/>
              </w:rPr>
            </w:pPr>
            <w:r>
              <w:rPr>
                <w:b/>
              </w:rPr>
              <w:t>5</w:t>
            </w:r>
            <w:r w:rsidRPr="0001091B">
              <w:rPr>
                <w:b/>
              </w:rPr>
              <w:t>. Scope of statistics</w:t>
            </w:r>
          </w:p>
        </w:tc>
        <w:tc>
          <w:tcPr>
            <w:tcW w:w="8849" w:type="dxa"/>
          </w:tcPr>
          <w:p w14:paraId="3CD0407F" w14:textId="77777777" w:rsidR="00391695" w:rsidRPr="00EB4B47" w:rsidRDefault="00391695" w:rsidP="00391695">
            <w:pPr>
              <w:pStyle w:val="ListParagraph"/>
              <w:numPr>
                <w:ilvl w:val="0"/>
                <w:numId w:val="13"/>
              </w:numPr>
            </w:pPr>
            <w:r w:rsidRPr="00EB4B47">
              <w:rPr>
                <w:rFonts w:cs="Arial"/>
              </w:rPr>
              <w:t xml:space="preserve">Population </w:t>
            </w:r>
            <w:r w:rsidRPr="00435624">
              <w:rPr>
                <w:rFonts w:cs="Arial"/>
              </w:rPr>
              <w:t>trends are presented at UK leve</w:t>
            </w:r>
            <w:r w:rsidRPr="00F67DAA">
              <w:rPr>
                <w:rFonts w:cs="Arial"/>
              </w:rPr>
              <w:t>l for 58 of the 59 regularly oc</w:t>
            </w:r>
            <w:r w:rsidRPr="00435624">
              <w:rPr>
                <w:rFonts w:cs="Arial"/>
              </w:rPr>
              <w:t>curring species</w:t>
            </w:r>
            <w:r w:rsidRPr="00EB4B47">
              <w:rPr>
                <w:rFonts w:cs="Arial"/>
              </w:rPr>
              <w:t>.</w:t>
            </w:r>
          </w:p>
          <w:p w14:paraId="1C471292" w14:textId="77777777" w:rsidR="00391695" w:rsidRPr="00EB4B47" w:rsidRDefault="00391695" w:rsidP="00391695">
            <w:pPr>
              <w:pStyle w:val="ListParagraph"/>
              <w:numPr>
                <w:ilvl w:val="0"/>
                <w:numId w:val="13"/>
              </w:numPr>
            </w:pPr>
            <w:r w:rsidRPr="00EB4B47">
              <w:t>Trends are presented at country level where sufficient data</w:t>
            </w:r>
            <w:r>
              <w:t xml:space="preserve"> are available</w:t>
            </w:r>
            <w:r w:rsidRPr="00EB4B47">
              <w:t>.</w:t>
            </w:r>
          </w:p>
          <w:p w14:paraId="6DA03417" w14:textId="1DDA8E6C" w:rsidR="00391695" w:rsidRDefault="00391695" w:rsidP="00391695">
            <w:pPr>
              <w:pStyle w:val="ListParagraph"/>
              <w:numPr>
                <w:ilvl w:val="0"/>
                <w:numId w:val="13"/>
              </w:numPr>
              <w:rPr>
                <w:rFonts w:cs="Arial"/>
              </w:rPr>
            </w:pPr>
            <w:r>
              <w:rPr>
                <w:rFonts w:cs="Arial"/>
              </w:rPr>
              <w:t>Figures are presented for annual change (202</w:t>
            </w:r>
            <w:r w:rsidR="0015322B">
              <w:rPr>
                <w:rFonts w:cs="Arial"/>
              </w:rPr>
              <w:t>2</w:t>
            </w:r>
            <w:r>
              <w:rPr>
                <w:rFonts w:cs="Arial"/>
              </w:rPr>
              <w:t>-202</w:t>
            </w:r>
            <w:r w:rsidR="0015322B">
              <w:rPr>
                <w:rFonts w:cs="Arial"/>
              </w:rPr>
              <w:t>3</w:t>
            </w:r>
            <w:r>
              <w:rPr>
                <w:rFonts w:cs="Arial"/>
              </w:rPr>
              <w:t xml:space="preserve">), </w:t>
            </w:r>
            <w:r w:rsidR="002200B0">
              <w:rPr>
                <w:rFonts w:cs="Arial"/>
              </w:rPr>
              <w:t xml:space="preserve">trends over </w:t>
            </w:r>
            <w:r>
              <w:rPr>
                <w:rFonts w:cs="Arial"/>
              </w:rPr>
              <w:t>the last 10 years, and long-term trends (since monitoring began from 1976).</w:t>
            </w:r>
            <w:r w:rsidRPr="00EB4B47" w:rsidDel="001C0DFF">
              <w:rPr>
                <w:rFonts w:cs="Arial"/>
              </w:rPr>
              <w:t xml:space="preserve"> </w:t>
            </w:r>
          </w:p>
          <w:p w14:paraId="35FB5A61" w14:textId="77777777" w:rsidR="00391695" w:rsidRPr="00A2789E" w:rsidRDefault="00391695" w:rsidP="00F53F1C">
            <w:pPr>
              <w:rPr>
                <w:rFonts w:cs="Arial"/>
              </w:rPr>
            </w:pPr>
          </w:p>
        </w:tc>
      </w:tr>
      <w:tr w:rsidR="00391695" w14:paraId="700D5B85" w14:textId="77777777" w:rsidTr="0005438D">
        <w:trPr>
          <w:trHeight w:val="1417"/>
        </w:trPr>
        <w:tc>
          <w:tcPr>
            <w:tcW w:w="1891" w:type="dxa"/>
          </w:tcPr>
          <w:p w14:paraId="1ED0EE52" w14:textId="77777777" w:rsidR="00391695" w:rsidRPr="0001091B" w:rsidRDefault="00391695" w:rsidP="00F53F1C">
            <w:pPr>
              <w:rPr>
                <w:b/>
              </w:rPr>
            </w:pPr>
            <w:r>
              <w:rPr>
                <w:b/>
              </w:rPr>
              <w:t>6</w:t>
            </w:r>
            <w:r w:rsidRPr="0001091B">
              <w:rPr>
                <w:b/>
              </w:rPr>
              <w:t>. Who was involved and key contact point</w:t>
            </w:r>
          </w:p>
        </w:tc>
        <w:tc>
          <w:tcPr>
            <w:tcW w:w="8849" w:type="dxa"/>
          </w:tcPr>
          <w:p w14:paraId="50537284" w14:textId="77777777" w:rsidR="00391695" w:rsidRDefault="00391695" w:rsidP="00391695">
            <w:pPr>
              <w:pStyle w:val="ListParagraph"/>
              <w:numPr>
                <w:ilvl w:val="0"/>
                <w:numId w:val="10"/>
              </w:numPr>
            </w:pPr>
            <w:r>
              <w:t xml:space="preserve">The statistic was produced by the UKBMS partnership, with UKCEH having primary responsibility for producing the statistics. </w:t>
            </w:r>
          </w:p>
          <w:p w14:paraId="2C5D0AAB" w14:textId="77777777" w:rsidR="00391695" w:rsidRDefault="00391695" w:rsidP="00391695">
            <w:pPr>
              <w:pStyle w:val="ListParagraph"/>
              <w:numPr>
                <w:ilvl w:val="0"/>
                <w:numId w:val="10"/>
              </w:numPr>
            </w:pPr>
            <w:r>
              <w:t>Quality Assurance was carried out by the UKCEH, BC, BTO and JNCC.</w:t>
            </w:r>
          </w:p>
          <w:p w14:paraId="086F1E5D" w14:textId="38756A00" w:rsidR="00391695" w:rsidRDefault="00391695" w:rsidP="00391695">
            <w:pPr>
              <w:pStyle w:val="ListParagraph"/>
              <w:numPr>
                <w:ilvl w:val="0"/>
                <w:numId w:val="10"/>
              </w:numPr>
            </w:pPr>
            <w:r>
              <w:t xml:space="preserve">This is published as a JNCC Official Statistic and the key contact for any queries is </w:t>
            </w:r>
            <w:hyperlink r:id="rId10" w:history="1">
              <w:r w:rsidR="00C23D92" w:rsidRPr="00C65B2B">
                <w:rPr>
                  <w:rStyle w:val="Hyperlink"/>
                </w:rPr>
                <w:t>jasmine.salvati@jncc.gov.uk</w:t>
              </w:r>
            </w:hyperlink>
            <w:r w:rsidR="00C23D92">
              <w:t xml:space="preserve"> </w:t>
            </w:r>
          </w:p>
          <w:p w14:paraId="29EC79E7" w14:textId="77777777" w:rsidR="00391695" w:rsidRDefault="00391695" w:rsidP="00F53F1C"/>
        </w:tc>
      </w:tr>
      <w:tr w:rsidR="00391695" w14:paraId="36CAA836" w14:textId="77777777" w:rsidTr="0005438D">
        <w:tc>
          <w:tcPr>
            <w:tcW w:w="1891" w:type="dxa"/>
          </w:tcPr>
          <w:p w14:paraId="4B7CFDE5" w14:textId="77777777" w:rsidR="00391695" w:rsidRPr="0001091B" w:rsidRDefault="00391695" w:rsidP="00F53F1C">
            <w:pPr>
              <w:rPr>
                <w:b/>
              </w:rPr>
            </w:pPr>
            <w:r>
              <w:rPr>
                <w:b/>
              </w:rPr>
              <w:lastRenderedPageBreak/>
              <w:t>7</w:t>
            </w:r>
            <w:r w:rsidRPr="0001091B">
              <w:rPr>
                <w:b/>
              </w:rPr>
              <w:t>. Associated comms activity</w:t>
            </w:r>
          </w:p>
        </w:tc>
        <w:tc>
          <w:tcPr>
            <w:tcW w:w="8849" w:type="dxa"/>
          </w:tcPr>
          <w:p w14:paraId="15250858" w14:textId="6E896798" w:rsidR="00391695" w:rsidRPr="009F5C66" w:rsidRDefault="00391695" w:rsidP="00391695">
            <w:pPr>
              <w:pStyle w:val="ListParagraph"/>
              <w:numPr>
                <w:ilvl w:val="0"/>
                <w:numId w:val="14"/>
              </w:numPr>
            </w:pPr>
            <w:r w:rsidRPr="009F5C66">
              <w:t xml:space="preserve">A press release will be released on </w:t>
            </w:r>
            <w:r w:rsidR="00507E70" w:rsidRPr="009F5C66">
              <w:t>2</w:t>
            </w:r>
            <w:r w:rsidR="00507E70" w:rsidRPr="009F5C66">
              <w:rPr>
                <w:vertAlign w:val="superscript"/>
              </w:rPr>
              <w:t>nd</w:t>
            </w:r>
            <w:r w:rsidR="00507E70" w:rsidRPr="009F5C66">
              <w:t xml:space="preserve"> April</w:t>
            </w:r>
            <w:r w:rsidRPr="009F5C66">
              <w:t>, embargoed till 00:0</w:t>
            </w:r>
            <w:r w:rsidR="00507E70" w:rsidRPr="009F5C66">
              <w:t>1</w:t>
            </w:r>
            <w:r w:rsidRPr="009F5C66">
              <w:t xml:space="preserve"> </w:t>
            </w:r>
            <w:r w:rsidR="00507E70" w:rsidRPr="009F5C66">
              <w:t>3</w:t>
            </w:r>
            <w:r w:rsidR="00507E70" w:rsidRPr="009F5C66">
              <w:rPr>
                <w:vertAlign w:val="superscript"/>
              </w:rPr>
              <w:t>rd</w:t>
            </w:r>
            <w:r w:rsidR="00507E70" w:rsidRPr="009F5C66">
              <w:t xml:space="preserve"> April</w:t>
            </w:r>
            <w:r w:rsidRPr="009F5C66">
              <w:t xml:space="preserve">, after the Butterfly Recorders’ Meeting. Please wait until this date before proactively promoting these official statistics. </w:t>
            </w:r>
          </w:p>
          <w:p w14:paraId="48BDDCC1" w14:textId="77777777" w:rsidR="00391695" w:rsidRDefault="00391695" w:rsidP="00F53F1C"/>
        </w:tc>
      </w:tr>
      <w:tr w:rsidR="00391695" w14:paraId="159BEA10" w14:textId="77777777" w:rsidTr="0005438D">
        <w:tc>
          <w:tcPr>
            <w:tcW w:w="1891" w:type="dxa"/>
          </w:tcPr>
          <w:p w14:paraId="17A40021" w14:textId="77777777" w:rsidR="00391695" w:rsidRPr="0001091B" w:rsidRDefault="00391695" w:rsidP="00F53F1C">
            <w:pPr>
              <w:rPr>
                <w:b/>
              </w:rPr>
            </w:pPr>
            <w:r>
              <w:rPr>
                <w:b/>
              </w:rPr>
              <w:t>8</w:t>
            </w:r>
            <w:r w:rsidRPr="0001091B">
              <w:rPr>
                <w:b/>
              </w:rPr>
              <w:t xml:space="preserve">. Relation to any other </w:t>
            </w:r>
            <w:r>
              <w:rPr>
                <w:b/>
              </w:rPr>
              <w:t>National/</w:t>
            </w:r>
            <w:r w:rsidRPr="0001091B">
              <w:rPr>
                <w:b/>
              </w:rPr>
              <w:t>Official Statistics</w:t>
            </w:r>
          </w:p>
        </w:tc>
        <w:tc>
          <w:tcPr>
            <w:tcW w:w="8849" w:type="dxa"/>
          </w:tcPr>
          <w:p w14:paraId="09A5A3AB" w14:textId="77777777" w:rsidR="00391695" w:rsidRDefault="00391695" w:rsidP="00391695">
            <w:pPr>
              <w:pStyle w:val="ListParagraph"/>
              <w:numPr>
                <w:ilvl w:val="0"/>
                <w:numId w:val="11"/>
              </w:numPr>
            </w:pPr>
            <w:r>
              <w:t xml:space="preserve">This statistic forms part of a suite of statistics coming out of partnership monitoring schemes in JNCC’s terrestrial evidence programme. See </w:t>
            </w:r>
            <w:hyperlink r:id="rId11" w:history="1">
              <w:r>
                <w:rPr>
                  <w:rStyle w:val="Hyperlink"/>
                </w:rPr>
                <w:t>https://jncc.gov.uk/about-jncc/corporate-information/jncc-official-statistics-list-and-release-dates/</w:t>
              </w:r>
            </w:hyperlink>
          </w:p>
          <w:p w14:paraId="32849B02" w14:textId="77777777" w:rsidR="00391695" w:rsidRPr="00A2789E" w:rsidRDefault="00391695" w:rsidP="00391695">
            <w:pPr>
              <w:pStyle w:val="ListParagraph"/>
              <w:numPr>
                <w:ilvl w:val="0"/>
                <w:numId w:val="11"/>
              </w:numPr>
              <w:rPr>
                <w:rFonts w:cs="Arial"/>
                <w:color w:val="000000"/>
                <w:szCs w:val="14"/>
              </w:rPr>
            </w:pPr>
            <w:r>
              <w:t xml:space="preserve">The statistic feeds into the National Statistics Compendium – </w:t>
            </w:r>
            <w:hyperlink r:id="rId12" w:history="1">
              <w:r w:rsidRPr="00553B71">
                <w:rPr>
                  <w:rStyle w:val="Hyperlink"/>
                </w:rPr>
                <w:t>UK Biodiversity Indicators</w:t>
              </w:r>
            </w:hyperlink>
            <w:r>
              <w:t xml:space="preserve"> </w:t>
            </w:r>
            <w:r>
              <w:rPr>
                <w:rFonts w:cs="Arial"/>
                <w:color w:val="000000"/>
                <w:szCs w:val="14"/>
              </w:rPr>
              <w:t xml:space="preserve">and country level indicators </w:t>
            </w:r>
            <w:r w:rsidRPr="005A2AA0">
              <w:rPr>
                <w:rFonts w:cs="Arial"/>
                <w:color w:val="000000"/>
                <w:szCs w:val="14"/>
              </w:rPr>
              <w:t>e</w:t>
            </w:r>
            <w:r>
              <w:rPr>
                <w:rFonts w:cs="Arial"/>
                <w:color w:val="000000"/>
                <w:szCs w:val="14"/>
              </w:rPr>
              <w:t>.</w:t>
            </w:r>
            <w:r w:rsidRPr="005A2AA0">
              <w:rPr>
                <w:rFonts w:cs="Arial"/>
                <w:color w:val="000000"/>
                <w:szCs w:val="14"/>
              </w:rPr>
              <w:t>g</w:t>
            </w:r>
            <w:r>
              <w:rPr>
                <w:rFonts w:cs="Arial"/>
                <w:color w:val="000000"/>
                <w:szCs w:val="14"/>
              </w:rPr>
              <w:t>.</w:t>
            </w:r>
            <w:r w:rsidRPr="005A2AA0">
              <w:rPr>
                <w:rFonts w:cs="Arial"/>
                <w:color w:val="000000"/>
                <w:szCs w:val="14"/>
              </w:rPr>
              <w:t xml:space="preserve"> </w:t>
            </w:r>
            <w:r>
              <w:rPr>
                <w:rFonts w:cs="Arial"/>
              </w:rPr>
              <w:t xml:space="preserve">for </w:t>
            </w:r>
            <w:hyperlink r:id="rId13" w:history="1">
              <w:r w:rsidRPr="00E43EC5">
                <w:rPr>
                  <w:rStyle w:val="Hyperlink"/>
                  <w:rFonts w:cs="Arial"/>
                </w:rPr>
                <w:t>Scotland</w:t>
              </w:r>
            </w:hyperlink>
            <w:r>
              <w:rPr>
                <w:rFonts w:cs="Arial"/>
              </w:rPr>
              <w:t xml:space="preserve"> </w:t>
            </w:r>
            <w:r w:rsidRPr="005A2AA0">
              <w:rPr>
                <w:rFonts w:cs="Arial"/>
              </w:rPr>
              <w:t xml:space="preserve">and </w:t>
            </w:r>
            <w:r>
              <w:rPr>
                <w:rFonts w:cs="Arial"/>
              </w:rPr>
              <w:t>f</w:t>
            </w:r>
            <w:r>
              <w:t xml:space="preserve">or </w:t>
            </w:r>
            <w:hyperlink r:id="rId14" w:history="1">
              <w:r w:rsidRPr="00553B71">
                <w:rPr>
                  <w:rStyle w:val="Hyperlink"/>
                </w:rPr>
                <w:t>England</w:t>
              </w:r>
            </w:hyperlink>
            <w:r>
              <w:t xml:space="preserve"> and will feed into the </w:t>
            </w:r>
            <w:hyperlink r:id="rId15" w:history="1">
              <w:r w:rsidRPr="00553B71">
                <w:rPr>
                  <w:rStyle w:val="Hyperlink"/>
                </w:rPr>
                <w:t>Outcome Indicator Framework</w:t>
              </w:r>
            </w:hyperlink>
            <w:r>
              <w:t xml:space="preserve"> for the 25y Environment plan in England.</w:t>
            </w:r>
            <w:r w:rsidRPr="005A2AA0">
              <w:rPr>
                <w:rFonts w:cs="Arial"/>
              </w:rPr>
              <w:t xml:space="preserve"> </w:t>
            </w:r>
          </w:p>
          <w:p w14:paraId="243B64EF" w14:textId="77777777" w:rsidR="00391695" w:rsidRPr="00A2789E" w:rsidRDefault="00391695" w:rsidP="00F53F1C">
            <w:pPr>
              <w:rPr>
                <w:rFonts w:cs="Arial"/>
                <w:color w:val="000000"/>
                <w:szCs w:val="14"/>
              </w:rPr>
            </w:pPr>
          </w:p>
        </w:tc>
      </w:tr>
      <w:tr w:rsidR="00391695" w14:paraId="697DB11D" w14:textId="77777777" w:rsidTr="0005438D">
        <w:tc>
          <w:tcPr>
            <w:tcW w:w="1891" w:type="dxa"/>
          </w:tcPr>
          <w:p w14:paraId="196F14FF" w14:textId="77777777" w:rsidR="00391695" w:rsidRPr="0001091B" w:rsidRDefault="00391695" w:rsidP="00F53F1C">
            <w:pPr>
              <w:rPr>
                <w:b/>
              </w:rPr>
            </w:pPr>
            <w:r>
              <w:rPr>
                <w:b/>
              </w:rPr>
              <w:t>9</w:t>
            </w:r>
            <w:r w:rsidRPr="0001091B">
              <w:rPr>
                <w:b/>
              </w:rPr>
              <w:t>. Further information</w:t>
            </w:r>
          </w:p>
        </w:tc>
        <w:tc>
          <w:tcPr>
            <w:tcW w:w="8849" w:type="dxa"/>
          </w:tcPr>
          <w:p w14:paraId="5585426B" w14:textId="77777777" w:rsidR="00391695" w:rsidRDefault="00391695" w:rsidP="00391695">
            <w:pPr>
              <w:pStyle w:val="ListParagraph"/>
              <w:numPr>
                <w:ilvl w:val="0"/>
                <w:numId w:val="11"/>
              </w:numPr>
            </w:pPr>
            <w:r>
              <w:t>The summary below gives a brief overview of the Official Statistic results and related information.</w:t>
            </w:r>
          </w:p>
          <w:p w14:paraId="7451DD28" w14:textId="77777777" w:rsidR="00391695" w:rsidRDefault="00391695" w:rsidP="00391695">
            <w:pPr>
              <w:pStyle w:val="ListParagraph"/>
              <w:numPr>
                <w:ilvl w:val="0"/>
                <w:numId w:val="11"/>
              </w:numPr>
            </w:pPr>
            <w:r>
              <w:t xml:space="preserve">Technical details of the method and quality assurance process are set out in a separate document on the UKBMS website </w:t>
            </w:r>
            <w:hyperlink r:id="rId16" w:history="1">
              <w:r w:rsidRPr="00AB4BFF">
                <w:rPr>
                  <w:rStyle w:val="Hyperlink"/>
                </w:rPr>
                <w:t>here</w:t>
              </w:r>
            </w:hyperlink>
            <w:r>
              <w:rPr>
                <w:rStyle w:val="Hyperlink"/>
              </w:rPr>
              <w:t>.</w:t>
            </w:r>
          </w:p>
          <w:p w14:paraId="039E4304" w14:textId="77777777" w:rsidR="00391695" w:rsidRDefault="00391695" w:rsidP="00391695">
            <w:pPr>
              <w:pStyle w:val="ListParagraph"/>
              <w:numPr>
                <w:ilvl w:val="0"/>
                <w:numId w:val="11"/>
              </w:numPr>
            </w:pPr>
            <w:r>
              <w:t xml:space="preserve">A separate discussion paper on drivers of change has been produced and is available on UKBMS website </w:t>
            </w:r>
            <w:hyperlink r:id="rId17" w:history="1">
              <w:r w:rsidRPr="00AB4BFF">
                <w:rPr>
                  <w:rStyle w:val="Hyperlink"/>
                </w:rPr>
                <w:t>here</w:t>
              </w:r>
            </w:hyperlink>
            <w:r>
              <w:t xml:space="preserve">. </w:t>
            </w:r>
          </w:p>
        </w:tc>
      </w:tr>
    </w:tbl>
    <w:p w14:paraId="78B937B1" w14:textId="77777777" w:rsidR="00C23D92" w:rsidRDefault="00C23D92" w:rsidP="00C23D92">
      <w:pPr>
        <w:pStyle w:val="Heading2"/>
      </w:pPr>
      <w:r>
        <w:t>Take home messages</w:t>
      </w:r>
    </w:p>
    <w:p w14:paraId="749A7D3B" w14:textId="77777777" w:rsidR="00C23D92" w:rsidRPr="00A939CD" w:rsidRDefault="00C23D92" w:rsidP="00C23D92">
      <w:pPr>
        <w:pStyle w:val="ListParagraph"/>
        <w:numPr>
          <w:ilvl w:val="0"/>
          <w:numId w:val="19"/>
        </w:numPr>
        <w:rPr>
          <w:rStyle w:val="Heading3Char"/>
        </w:rPr>
      </w:pPr>
      <w:r w:rsidRPr="00A939CD">
        <w:rPr>
          <w:rStyle w:val="Heading3Char"/>
        </w:rPr>
        <w:t>Results summary</w:t>
      </w:r>
    </w:p>
    <w:p w14:paraId="65C32B0E" w14:textId="53234840" w:rsidR="00C23D92" w:rsidRPr="00875033" w:rsidRDefault="00C23D92" w:rsidP="00C23D92">
      <w:pPr>
        <w:pStyle w:val="ListParagraph"/>
        <w:numPr>
          <w:ilvl w:val="0"/>
          <w:numId w:val="15"/>
        </w:numPr>
        <w:contextualSpacing w:val="0"/>
        <w:rPr>
          <w:rFonts w:cs="Arial"/>
        </w:rPr>
      </w:pPr>
      <w:r w:rsidRPr="00613E39">
        <w:rPr>
          <w:rFonts w:cs="Arial"/>
        </w:rPr>
        <w:t>Trends for UK butterfly species</w:t>
      </w:r>
      <w:r w:rsidR="00472086">
        <w:rPr>
          <w:rFonts w:cs="Arial"/>
        </w:rPr>
        <w:t xml:space="preserve"> can</w:t>
      </w:r>
      <w:r w:rsidRPr="00613E39">
        <w:rPr>
          <w:rFonts w:cs="Arial"/>
        </w:rPr>
        <w:t xml:space="preserve"> vary, </w:t>
      </w:r>
      <w:r w:rsidR="00472086">
        <w:rPr>
          <w:rFonts w:cs="Arial"/>
        </w:rPr>
        <w:t>but 2023 shows</w:t>
      </w:r>
      <w:r w:rsidRPr="00613E39">
        <w:rPr>
          <w:rFonts w:cs="Arial"/>
        </w:rPr>
        <w:t xml:space="preserve"> about a third of </w:t>
      </w:r>
      <w:r>
        <w:rPr>
          <w:rFonts w:cs="Arial"/>
        </w:rPr>
        <w:t>the</w:t>
      </w:r>
      <w:r w:rsidRPr="00613E39">
        <w:rPr>
          <w:rFonts w:cs="Arial"/>
        </w:rPr>
        <w:t xml:space="preserve"> species assessed in the UK showing a significant long-term decline in abundance (3</w:t>
      </w:r>
      <w:r>
        <w:rPr>
          <w:rFonts w:cs="Arial"/>
        </w:rPr>
        <w:t>3</w:t>
      </w:r>
      <w:r w:rsidRPr="00613E39">
        <w:rPr>
          <w:rFonts w:cs="Arial"/>
        </w:rPr>
        <w:t xml:space="preserve">%), </w:t>
      </w:r>
      <w:r w:rsidR="00472086">
        <w:rPr>
          <w:rFonts w:cs="Arial"/>
        </w:rPr>
        <w:t>and the same</w:t>
      </w:r>
      <w:r w:rsidRPr="00613E39">
        <w:rPr>
          <w:rFonts w:cs="Arial"/>
        </w:rPr>
        <w:t xml:space="preserve"> </w:t>
      </w:r>
      <w:r w:rsidR="00472086">
        <w:rPr>
          <w:rFonts w:cs="Arial"/>
        </w:rPr>
        <w:t>(33%)</w:t>
      </w:r>
      <w:r w:rsidRPr="00613E39">
        <w:rPr>
          <w:rFonts w:cs="Arial"/>
        </w:rPr>
        <w:t xml:space="preserve"> showing a significant long-term increase. </w:t>
      </w:r>
      <w:r w:rsidR="00507E70">
        <w:rPr>
          <w:rFonts w:cs="Arial"/>
        </w:rPr>
        <w:t>Short-term (10 year) trends show</w:t>
      </w:r>
      <w:r w:rsidRPr="00613E39">
        <w:rPr>
          <w:rFonts w:cs="Arial"/>
        </w:rPr>
        <w:t xml:space="preserve"> </w:t>
      </w:r>
      <w:r w:rsidR="00472086">
        <w:rPr>
          <w:rFonts w:cs="Arial"/>
        </w:rPr>
        <w:t>5</w:t>
      </w:r>
      <w:r w:rsidRPr="00613E39">
        <w:rPr>
          <w:rFonts w:cs="Arial"/>
        </w:rPr>
        <w:t xml:space="preserve"> species (</w:t>
      </w:r>
      <w:r w:rsidR="00472086">
        <w:rPr>
          <w:rFonts w:cs="Arial"/>
        </w:rPr>
        <w:t>9</w:t>
      </w:r>
      <w:r w:rsidRPr="00613E39">
        <w:rPr>
          <w:rFonts w:cs="Arial"/>
        </w:rPr>
        <w:t>%) show</w:t>
      </w:r>
      <w:r>
        <w:rPr>
          <w:rFonts w:cs="Arial"/>
        </w:rPr>
        <w:t>ing</w:t>
      </w:r>
      <w:r w:rsidRPr="00613E39">
        <w:rPr>
          <w:rFonts w:cs="Arial"/>
        </w:rPr>
        <w:t xml:space="preserve"> a statistically significant increase and </w:t>
      </w:r>
      <w:r w:rsidR="00472086">
        <w:rPr>
          <w:rFonts w:cs="Arial"/>
        </w:rPr>
        <w:t>4</w:t>
      </w:r>
      <w:r w:rsidRPr="00613E39">
        <w:rPr>
          <w:rFonts w:cs="Arial"/>
        </w:rPr>
        <w:t xml:space="preserve"> species</w:t>
      </w:r>
      <w:r w:rsidR="00472086">
        <w:rPr>
          <w:rFonts w:cs="Arial"/>
        </w:rPr>
        <w:t xml:space="preserve"> (7%)</w:t>
      </w:r>
      <w:r w:rsidRPr="00613E39">
        <w:rPr>
          <w:rFonts w:cs="Arial"/>
        </w:rPr>
        <w:t xml:space="preserve"> showing a significant decline.</w:t>
      </w:r>
    </w:p>
    <w:p w14:paraId="0B57A436" w14:textId="323E92DD" w:rsidR="00C23D92" w:rsidRPr="003B687B" w:rsidRDefault="00C23D92" w:rsidP="00C23D92">
      <w:pPr>
        <w:pStyle w:val="ListParagraph"/>
        <w:numPr>
          <w:ilvl w:val="0"/>
          <w:numId w:val="15"/>
        </w:numPr>
        <w:contextualSpacing w:val="0"/>
        <w:rPr>
          <w:rFonts w:cs="Arial"/>
        </w:rPr>
      </w:pPr>
      <w:r w:rsidRPr="00875033">
        <w:rPr>
          <w:rFonts w:cs="Arial"/>
        </w:rPr>
        <w:t>Overall</w:t>
      </w:r>
      <w:r>
        <w:rPr>
          <w:rFonts w:cs="Arial"/>
        </w:rPr>
        <w:t>,</w:t>
      </w:r>
      <w:r w:rsidRPr="00875033">
        <w:rPr>
          <w:rFonts w:cs="Arial"/>
        </w:rPr>
        <w:t xml:space="preserve"> 202</w:t>
      </w:r>
      <w:r w:rsidR="00472086">
        <w:rPr>
          <w:rFonts w:cs="Arial"/>
        </w:rPr>
        <w:t>3</w:t>
      </w:r>
      <w:r w:rsidRPr="00875033">
        <w:rPr>
          <w:rFonts w:cs="Arial"/>
        </w:rPr>
        <w:t xml:space="preserve"> </w:t>
      </w:r>
      <w:r w:rsidRPr="00A939CD">
        <w:rPr>
          <w:rFonts w:cs="Arial"/>
        </w:rPr>
        <w:t>was a</w:t>
      </w:r>
      <w:r w:rsidR="00472086">
        <w:rPr>
          <w:rFonts w:cs="Arial"/>
        </w:rPr>
        <w:t xml:space="preserve"> slightly above</w:t>
      </w:r>
      <w:r w:rsidRPr="00A939CD">
        <w:rPr>
          <w:rFonts w:cs="Arial"/>
        </w:rPr>
        <w:t xml:space="preserve"> average year for butterflies, ranking 2</w:t>
      </w:r>
      <w:r w:rsidR="00472086">
        <w:rPr>
          <w:rFonts w:cs="Arial"/>
        </w:rPr>
        <w:t>3</w:t>
      </w:r>
      <w:r w:rsidR="00472086" w:rsidRPr="00472086">
        <w:rPr>
          <w:rFonts w:cs="Arial"/>
          <w:vertAlign w:val="superscript"/>
        </w:rPr>
        <w:t>rd</w:t>
      </w:r>
      <w:r w:rsidRPr="00A939CD">
        <w:rPr>
          <w:rFonts w:cs="Arial"/>
        </w:rPr>
        <w:t xml:space="preserve"> in the 4</w:t>
      </w:r>
      <w:r w:rsidR="00472086">
        <w:rPr>
          <w:rFonts w:cs="Arial"/>
        </w:rPr>
        <w:t>8</w:t>
      </w:r>
      <w:r>
        <w:rPr>
          <w:rFonts w:cs="Arial"/>
        </w:rPr>
        <w:t>-</w:t>
      </w:r>
      <w:r w:rsidRPr="00A939CD">
        <w:rPr>
          <w:rFonts w:cs="Arial"/>
        </w:rPr>
        <w:t xml:space="preserve">year series. </w:t>
      </w:r>
      <w:r w:rsidR="00472086">
        <w:t>Four</w:t>
      </w:r>
      <w:r w:rsidRPr="00A939CD">
        <w:t xml:space="preserve"> of the 58 species assessed</w:t>
      </w:r>
      <w:r w:rsidRPr="001651B1">
        <w:t xml:space="preserve"> had their best year on record at UK level</w:t>
      </w:r>
      <w:r w:rsidR="00472086">
        <w:t xml:space="preserve">: Chequered Skipper, Brimstone, Red </w:t>
      </w:r>
      <w:r w:rsidR="00472086">
        <w:lastRenderedPageBreak/>
        <w:t>Admiral, and Large Blue</w:t>
      </w:r>
      <w:r w:rsidRPr="001651B1">
        <w:t xml:space="preserve">. </w:t>
      </w:r>
      <w:r w:rsidR="00472086">
        <w:t xml:space="preserve">Two species recorded their worst </w:t>
      </w:r>
      <w:r w:rsidR="00B218EC">
        <w:t>year on record: Small Pearl-Bordered Fritillary and Small Tortoiseshell.</w:t>
      </w:r>
    </w:p>
    <w:p w14:paraId="3C436337" w14:textId="482365AB" w:rsidR="00C23D92" w:rsidRPr="0027185A" w:rsidRDefault="00B218EC" w:rsidP="00C23D92">
      <w:pPr>
        <w:pStyle w:val="ListParagraph"/>
        <w:numPr>
          <w:ilvl w:val="0"/>
          <w:numId w:val="15"/>
        </w:numPr>
        <w:contextualSpacing w:val="0"/>
        <w:rPr>
          <w:rFonts w:cs="Arial"/>
        </w:rPr>
      </w:pPr>
      <w:r>
        <w:t>Brown Argus had its</w:t>
      </w:r>
      <w:r w:rsidR="00C23D92">
        <w:t xml:space="preserve"> 2</w:t>
      </w:r>
      <w:r w:rsidR="00C23D92" w:rsidRPr="00D50874">
        <w:rPr>
          <w:vertAlign w:val="superscript"/>
        </w:rPr>
        <w:t>nd</w:t>
      </w:r>
      <w:r w:rsidR="00C23D92">
        <w:t xml:space="preserve"> best year on record, and </w:t>
      </w:r>
      <w:r>
        <w:t>Marbled White, Comma, Black Hairstreak, and Holly Blue</w:t>
      </w:r>
      <w:r w:rsidR="00C23D92">
        <w:t xml:space="preserve"> had their third best year on record. </w:t>
      </w:r>
      <w:r>
        <w:t>Cryptic Wood White recorded its 2</w:t>
      </w:r>
      <w:r w:rsidRPr="00B218EC">
        <w:rPr>
          <w:vertAlign w:val="superscript"/>
        </w:rPr>
        <w:t>nd</w:t>
      </w:r>
      <w:r>
        <w:t xml:space="preserve"> worst year on record,</w:t>
      </w:r>
      <w:r w:rsidR="00C23D92">
        <w:t xml:space="preserve"> </w:t>
      </w:r>
      <w:r>
        <w:t>while Grizzled Skipper and Green-veined White had their 3</w:t>
      </w:r>
      <w:r w:rsidRPr="00B218EC">
        <w:rPr>
          <w:vertAlign w:val="superscript"/>
        </w:rPr>
        <w:t>rd</w:t>
      </w:r>
      <w:r>
        <w:t xml:space="preserve"> worst years since 1976. </w:t>
      </w:r>
      <w:r w:rsidR="00C23D92">
        <w:t xml:space="preserve">A further large annual decline for Small Tortoiseshell resulted in the </w:t>
      </w:r>
      <w:r>
        <w:t>5</w:t>
      </w:r>
      <w:r w:rsidR="00C23D92" w:rsidRPr="000465C5">
        <w:rPr>
          <w:vertAlign w:val="superscript"/>
        </w:rPr>
        <w:t>th</w:t>
      </w:r>
      <w:r w:rsidR="00C23D92">
        <w:t xml:space="preserve"> worst year on record</w:t>
      </w:r>
      <w:r w:rsidR="00C23D92" w:rsidRPr="00A939CD">
        <w:t xml:space="preserve"> </w:t>
      </w:r>
      <w:r w:rsidR="00C23D92">
        <w:t>for this species, continuing the significant long-term decline of this common and widespread species (down by 8</w:t>
      </w:r>
      <w:r>
        <w:t>2</w:t>
      </w:r>
      <w:r w:rsidR="00C23D92">
        <w:t>% since 1976).</w:t>
      </w:r>
    </w:p>
    <w:p w14:paraId="00420648" w14:textId="4DA97714" w:rsidR="00C23D92" w:rsidRPr="005D3F63" w:rsidRDefault="00C23D92" w:rsidP="00C23D92">
      <w:pPr>
        <w:pStyle w:val="ListParagraph"/>
        <w:numPr>
          <w:ilvl w:val="0"/>
          <w:numId w:val="15"/>
        </w:numPr>
        <w:contextualSpacing w:val="0"/>
        <w:rPr>
          <w:rFonts w:cs="Arial"/>
        </w:rPr>
      </w:pPr>
      <w:r>
        <w:t>There were some regional differences in how butterflies fared in 202</w:t>
      </w:r>
      <w:r w:rsidR="00590F0B">
        <w:t>3</w:t>
      </w:r>
      <w:r>
        <w:t xml:space="preserve">. Long-term declines still outnumber long-term increases on English sites, but over the last ten years most species are showing stable numbers with </w:t>
      </w:r>
      <w:r w:rsidR="00590F0B">
        <w:t>four</w:t>
      </w:r>
      <w:r>
        <w:t xml:space="preserve"> species showing significant short-term declines. In Wales and in Northern Ireland, out of the species with sufficient data to be assessed, there are both long- and short-term declines in several species, but it is encouraging that </w:t>
      </w:r>
      <w:r w:rsidR="007B193D">
        <w:t>nine</w:t>
      </w:r>
      <w:r>
        <w:t xml:space="preserve"> species are showing a long-term increase in Wales. The most positive outlook comes from Scotland, where many more species are increasing than decreasing. The fact that some species are expanding their range in Scotland is likely to be contributing to these more positive trends. </w:t>
      </w:r>
    </w:p>
    <w:p w14:paraId="7FF7AEB3" w14:textId="1126AA91" w:rsidR="00C23D92" w:rsidRPr="001B10F9" w:rsidRDefault="00C23D92" w:rsidP="00C23D92">
      <w:pPr>
        <w:pStyle w:val="ListParagraph"/>
        <w:numPr>
          <w:ilvl w:val="0"/>
          <w:numId w:val="15"/>
        </w:numPr>
        <w:contextualSpacing w:val="0"/>
        <w:rPr>
          <w:rFonts w:cs="Arial"/>
        </w:rPr>
      </w:pPr>
      <w:r>
        <w:t xml:space="preserve">Speckled Wood had its best year on record in Scotland, while </w:t>
      </w:r>
      <w:r w:rsidR="00494035">
        <w:t xml:space="preserve">Scotch </w:t>
      </w:r>
      <w:r w:rsidR="00507E70">
        <w:t>Argus had its worst year on record in England (second worst year in Scotland), and Green-veined White had its worst year on record in Scotland.</w:t>
      </w:r>
      <w:r>
        <w:t xml:space="preserve"> Contrary to elsewhere in the UK, it was a very good year for Small Tortoiseshell in Northern Ireland, registering its 2</w:t>
      </w:r>
      <w:r w:rsidRPr="005B1B89">
        <w:rPr>
          <w:vertAlign w:val="superscript"/>
        </w:rPr>
        <w:t>nd</w:t>
      </w:r>
      <w:r>
        <w:t xml:space="preserve"> best year on record. </w:t>
      </w:r>
    </w:p>
    <w:p w14:paraId="0A25ED0D" w14:textId="77777777" w:rsidR="00C23D92" w:rsidRPr="00CE61CB" w:rsidRDefault="00C23D92" w:rsidP="00C23D92">
      <w:pPr>
        <w:pStyle w:val="ListParagraph"/>
        <w:contextualSpacing w:val="0"/>
        <w:jc w:val="both"/>
        <w:rPr>
          <w:rFonts w:cs="Arial"/>
        </w:rPr>
      </w:pPr>
    </w:p>
    <w:p w14:paraId="6C03C51E" w14:textId="77777777" w:rsidR="00C23D92" w:rsidRPr="00D439E9" w:rsidRDefault="00C23D92" w:rsidP="00C23D92">
      <w:pPr>
        <w:pStyle w:val="ListParagraph"/>
        <w:numPr>
          <w:ilvl w:val="0"/>
          <w:numId w:val="19"/>
        </w:numPr>
        <w:rPr>
          <w:b/>
        </w:rPr>
      </w:pPr>
      <w:r w:rsidRPr="00D439E9">
        <w:rPr>
          <w:b/>
        </w:rPr>
        <w:t>Drivers of change</w:t>
      </w:r>
    </w:p>
    <w:p w14:paraId="67ADEEFB" w14:textId="6DEBAED5" w:rsidR="00C23D92" w:rsidRDefault="00C23D92" w:rsidP="00C23D92">
      <w:pPr>
        <w:pStyle w:val="ListParagraph"/>
        <w:numPr>
          <w:ilvl w:val="0"/>
          <w:numId w:val="16"/>
        </w:numPr>
        <w:rPr>
          <w:rFonts w:cs="Arial"/>
        </w:rPr>
      </w:pPr>
      <w:r>
        <w:rPr>
          <w:rFonts w:cs="Arial"/>
        </w:rPr>
        <w:t>Key drivers responsible for l</w:t>
      </w:r>
      <w:r w:rsidRPr="00174993">
        <w:rPr>
          <w:rFonts w:cs="Arial"/>
        </w:rPr>
        <w:t>ong-term decline</w:t>
      </w:r>
      <w:r>
        <w:rPr>
          <w:rFonts w:cs="Arial"/>
        </w:rPr>
        <w:t>s</w:t>
      </w:r>
      <w:r w:rsidRPr="00174993">
        <w:rPr>
          <w:rFonts w:cs="Arial"/>
        </w:rPr>
        <w:t xml:space="preserve"> in abundance</w:t>
      </w:r>
      <w:r>
        <w:rPr>
          <w:rFonts w:cs="Arial"/>
        </w:rPr>
        <w:t xml:space="preserve"> include</w:t>
      </w:r>
      <w:r w:rsidRPr="00174993">
        <w:rPr>
          <w:rFonts w:cs="Arial"/>
        </w:rPr>
        <w:t xml:space="preserve"> changes in the extent, condition and fragmentation of habitats caused by the intensification of farming, </w:t>
      </w:r>
      <w:r>
        <w:rPr>
          <w:rFonts w:cs="Arial"/>
        </w:rPr>
        <w:t xml:space="preserve">changes in </w:t>
      </w:r>
      <w:r w:rsidRPr="00174993">
        <w:rPr>
          <w:rFonts w:cs="Arial"/>
        </w:rPr>
        <w:t xml:space="preserve">forestry practices, urban </w:t>
      </w:r>
      <w:r w:rsidRPr="00174993">
        <w:rPr>
          <w:rFonts w:cs="Arial"/>
        </w:rPr>
        <w:lastRenderedPageBreak/>
        <w:t>development, pollution and climate change.</w:t>
      </w:r>
      <w:r>
        <w:rPr>
          <w:rFonts w:cs="Arial"/>
        </w:rPr>
        <w:t xml:space="preserve"> Note that some drivers, e.g. climate change are likely to have mixed, species dependent impacts. </w:t>
      </w:r>
      <w:r w:rsidRPr="009F5C66">
        <w:rPr>
          <w:rFonts w:cs="Arial"/>
        </w:rPr>
        <w:t>An increasing number of</w:t>
      </w:r>
      <w:r w:rsidRPr="009F5C66">
        <w:t xml:space="preserve"> sites are consistently recording substantial second broods of Dingy Skipper in southern </w:t>
      </w:r>
      <w:r w:rsidR="00F76103" w:rsidRPr="009F5C66">
        <w:t xml:space="preserve">and central </w:t>
      </w:r>
      <w:r w:rsidRPr="009F5C66">
        <w:t>England, which may be due to effects of climate change.</w:t>
      </w:r>
    </w:p>
    <w:p w14:paraId="16B6005B" w14:textId="136A3639" w:rsidR="00C23D92" w:rsidRDefault="00C23D92" w:rsidP="00C23D92">
      <w:pPr>
        <w:pStyle w:val="ListParagraph"/>
        <w:numPr>
          <w:ilvl w:val="0"/>
          <w:numId w:val="16"/>
        </w:numPr>
        <w:ind w:left="714" w:hanging="357"/>
        <w:rPr>
          <w:rFonts w:cs="Arial"/>
        </w:rPr>
      </w:pPr>
      <w:r w:rsidRPr="005D35C9">
        <w:rPr>
          <w:rFonts w:cs="Arial"/>
        </w:rPr>
        <w:t>Weather conditions can create noticeable fluctuations in butterfly populations from one year to the next as they impact butterfl</w:t>
      </w:r>
      <w:r>
        <w:rPr>
          <w:rFonts w:cs="Arial"/>
        </w:rPr>
        <w:t>y development and activity</w:t>
      </w:r>
      <w:r w:rsidRPr="005D35C9">
        <w:rPr>
          <w:rFonts w:cs="Arial"/>
        </w:rPr>
        <w:t xml:space="preserve"> directly, a</w:t>
      </w:r>
      <w:r>
        <w:rPr>
          <w:rFonts w:cs="Arial"/>
        </w:rPr>
        <w:t xml:space="preserve">s well as </w:t>
      </w:r>
      <w:r w:rsidRPr="005D35C9">
        <w:rPr>
          <w:rFonts w:cs="Arial"/>
        </w:rPr>
        <w:t xml:space="preserve">indirectly (e.g. via impacts </w:t>
      </w:r>
      <w:r w:rsidRPr="002225BE">
        <w:rPr>
          <w:rFonts w:cs="Arial"/>
        </w:rPr>
        <w:t>on habitat). Generally</w:t>
      </w:r>
      <w:r>
        <w:rPr>
          <w:rFonts w:cs="Arial"/>
        </w:rPr>
        <w:t>,</w:t>
      </w:r>
      <w:r w:rsidRPr="002225BE">
        <w:rPr>
          <w:rFonts w:cs="Arial"/>
        </w:rPr>
        <w:t xml:space="preserve"> butterflies tend to fare better with warm sunny weather during their flight period. </w:t>
      </w:r>
      <w:hyperlink r:id="rId18" w:history="1">
        <w:r w:rsidRPr="002225BE">
          <w:rPr>
            <w:rStyle w:val="Hyperlink"/>
            <w:rFonts w:cs="Arial"/>
          </w:rPr>
          <w:t>Met Office data</w:t>
        </w:r>
      </w:hyperlink>
      <w:r w:rsidRPr="002225BE">
        <w:rPr>
          <w:rFonts w:cs="Arial"/>
        </w:rPr>
        <w:t xml:space="preserve"> shows </w:t>
      </w:r>
      <w:r>
        <w:rPr>
          <w:rFonts w:cs="Arial"/>
        </w:rPr>
        <w:t>that 202</w:t>
      </w:r>
      <w:r w:rsidR="001E456A">
        <w:rPr>
          <w:rFonts w:cs="Arial"/>
        </w:rPr>
        <w:t>3</w:t>
      </w:r>
      <w:r>
        <w:rPr>
          <w:rFonts w:cs="Arial"/>
        </w:rPr>
        <w:t xml:space="preserve"> </w:t>
      </w:r>
      <w:r w:rsidR="001E456A">
        <w:rPr>
          <w:rFonts w:cs="Arial"/>
        </w:rPr>
        <w:t xml:space="preserve">had some significant </w:t>
      </w:r>
      <w:r w:rsidR="003432D4">
        <w:rPr>
          <w:rFonts w:cs="Arial"/>
        </w:rPr>
        <w:t>record-breaking</w:t>
      </w:r>
      <w:r w:rsidR="001E456A">
        <w:rPr>
          <w:rFonts w:cs="Arial"/>
        </w:rPr>
        <w:t xml:space="preserve"> months,</w:t>
      </w:r>
      <w:r>
        <w:rPr>
          <w:rFonts w:cs="Arial"/>
        </w:rPr>
        <w:t xml:space="preserve"> although the weather fluctuated considerably each month with </w:t>
      </w:r>
      <w:r w:rsidR="001E456A">
        <w:rPr>
          <w:rFonts w:cs="Arial"/>
        </w:rPr>
        <w:t>cold snaps across the start and end of the year,</w:t>
      </w:r>
      <w:r>
        <w:rPr>
          <w:rFonts w:cs="Arial"/>
        </w:rPr>
        <w:t xml:space="preserve"> </w:t>
      </w:r>
      <w:r w:rsidR="001E456A">
        <w:rPr>
          <w:rFonts w:cs="Arial"/>
        </w:rPr>
        <w:t>a warm summer,</w:t>
      </w:r>
      <w:r w:rsidR="003432D4">
        <w:rPr>
          <w:rFonts w:cs="Arial"/>
        </w:rPr>
        <w:t xml:space="preserve"> with named </w:t>
      </w:r>
      <w:r w:rsidR="00494035">
        <w:rPr>
          <w:rFonts w:cs="Arial"/>
        </w:rPr>
        <w:t xml:space="preserve">storms </w:t>
      </w:r>
      <w:r w:rsidR="003432D4">
        <w:rPr>
          <w:rFonts w:cs="Arial"/>
        </w:rPr>
        <w:t xml:space="preserve">from August and across </w:t>
      </w:r>
      <w:proofErr w:type="gramStart"/>
      <w:r w:rsidR="003432D4">
        <w:rPr>
          <w:rFonts w:cs="Arial"/>
        </w:rPr>
        <w:t>Autumn</w:t>
      </w:r>
      <w:proofErr w:type="gramEnd"/>
      <w:r w:rsidR="003432D4">
        <w:rPr>
          <w:rFonts w:cs="Arial"/>
        </w:rPr>
        <w:t>,</w:t>
      </w:r>
      <w:r w:rsidR="001E456A">
        <w:rPr>
          <w:rFonts w:cs="Arial"/>
        </w:rPr>
        <w:t xml:space="preserve"> and more rain than average across the year</w:t>
      </w:r>
      <w:r>
        <w:rPr>
          <w:rFonts w:cs="Arial"/>
        </w:rPr>
        <w:t xml:space="preserve">. </w:t>
      </w:r>
      <w:r w:rsidR="001E456A">
        <w:rPr>
          <w:rFonts w:cs="Arial"/>
        </w:rPr>
        <w:t>Eight months of the year were warmer than average, with Wales and Northern Ireland having their warmest years on record. 2023 had the warmest June on record, although</w:t>
      </w:r>
      <w:r w:rsidR="003432D4">
        <w:rPr>
          <w:rFonts w:cs="Arial"/>
        </w:rPr>
        <w:t xml:space="preserve"> the UK’s highest temperature was in September, which is a rarity. The UK had one of the wettest years on record overall, with Northern Ireland and England having their third and sixth wettest years respectively.</w:t>
      </w:r>
    </w:p>
    <w:p w14:paraId="5F386F7C" w14:textId="77777777" w:rsidR="00C23D92" w:rsidRPr="0030195C" w:rsidRDefault="00C23D92" w:rsidP="00C23D92">
      <w:pPr>
        <w:pStyle w:val="ListParagraph"/>
        <w:numPr>
          <w:ilvl w:val="0"/>
          <w:numId w:val="16"/>
        </w:numPr>
      </w:pPr>
      <w:r w:rsidRPr="0030195C">
        <w:rPr>
          <w:rFonts w:cs="Arial"/>
        </w:rPr>
        <w:t>Targeted conservation management</w:t>
      </w:r>
      <w:r>
        <w:rPr>
          <w:rFonts w:cs="Arial"/>
        </w:rPr>
        <w:t xml:space="preserve"> to protect and improve habitat</w:t>
      </w:r>
      <w:r w:rsidRPr="0030195C">
        <w:rPr>
          <w:rFonts w:cs="Arial"/>
        </w:rPr>
        <w:t xml:space="preserve"> can have positive impacts on species abundance.</w:t>
      </w:r>
      <w:r>
        <w:rPr>
          <w:rFonts w:cs="Arial"/>
        </w:rPr>
        <w:t xml:space="preserve"> For example, the Heath Fritillary is a threatened habitat specialist species that has benefited from habitat management. Whilst its long-term </w:t>
      </w:r>
      <w:r>
        <w:t xml:space="preserve">trend is of significant decline, </w:t>
      </w:r>
      <w:r w:rsidRPr="00AE0568">
        <w:t xml:space="preserve">Heath Fritillary </w:t>
      </w:r>
      <w:r>
        <w:t xml:space="preserve">has increased </w:t>
      </w:r>
      <w:r w:rsidRPr="00AE0568">
        <w:t xml:space="preserve">on monitored sites </w:t>
      </w:r>
      <w:r>
        <w:t>in recent years.</w:t>
      </w:r>
    </w:p>
    <w:p w14:paraId="1319CC61" w14:textId="77777777" w:rsidR="00C23D92" w:rsidRDefault="00C23D92" w:rsidP="00C23D92">
      <w:pPr>
        <w:pStyle w:val="ListParagraph"/>
      </w:pPr>
    </w:p>
    <w:p w14:paraId="5FC26108" w14:textId="77777777" w:rsidR="00C23D92" w:rsidRPr="00996E20" w:rsidRDefault="00C23D92" w:rsidP="00C23D92">
      <w:pPr>
        <w:pStyle w:val="Heading3"/>
        <w:numPr>
          <w:ilvl w:val="0"/>
          <w:numId w:val="19"/>
        </w:numPr>
        <w:tabs>
          <w:tab w:val="num" w:pos="360"/>
        </w:tabs>
        <w:ind w:left="0" w:firstLine="0"/>
      </w:pPr>
      <w:r>
        <w:t>Relevance of scheme results</w:t>
      </w:r>
    </w:p>
    <w:p w14:paraId="3F1147CC" w14:textId="77777777" w:rsidR="00C23D92" w:rsidRPr="005A2AA0" w:rsidRDefault="00C23D92" w:rsidP="00C23D92">
      <w:pPr>
        <w:pStyle w:val="ListParagraph"/>
        <w:numPr>
          <w:ilvl w:val="0"/>
          <w:numId w:val="21"/>
        </w:numPr>
      </w:pPr>
      <w:r w:rsidRPr="005669B7">
        <w:rPr>
          <w:rFonts w:cs="Arial"/>
        </w:rPr>
        <w:t xml:space="preserve">Butterfly populations are used as indicators for environmental change due to rapid and sensitive responses to subtle habitat </w:t>
      </w:r>
      <w:r>
        <w:rPr>
          <w:rFonts w:cs="Arial"/>
        </w:rPr>
        <w:t>and</w:t>
      </w:r>
      <w:r w:rsidRPr="005669B7">
        <w:rPr>
          <w:rFonts w:cs="Arial"/>
        </w:rPr>
        <w:t xml:space="preserve"> climatic changes, and </w:t>
      </w:r>
      <w:r>
        <w:rPr>
          <w:rFonts w:cs="Arial"/>
        </w:rPr>
        <w:t xml:space="preserve">reflection of the </w:t>
      </w:r>
      <w:r w:rsidRPr="005669B7">
        <w:rPr>
          <w:rFonts w:cs="Arial"/>
        </w:rPr>
        <w:t xml:space="preserve">responses of other wildlife. </w:t>
      </w:r>
    </w:p>
    <w:p w14:paraId="14FC396D" w14:textId="7F356FCB" w:rsidR="00C23D92" w:rsidRPr="00582373" w:rsidRDefault="00C23D92" w:rsidP="00C23D92">
      <w:pPr>
        <w:pStyle w:val="ListParagraph"/>
        <w:numPr>
          <w:ilvl w:val="0"/>
          <w:numId w:val="21"/>
        </w:numPr>
      </w:pPr>
      <w:r w:rsidRPr="005669B7">
        <w:rPr>
          <w:rFonts w:cs="Arial"/>
        </w:rPr>
        <w:lastRenderedPageBreak/>
        <w:t>UKBMS data are widely used in scientific research</w:t>
      </w:r>
      <w:r>
        <w:rPr>
          <w:rFonts w:cs="Arial"/>
        </w:rPr>
        <w:t>,</w:t>
      </w:r>
      <w:r w:rsidRPr="005669B7">
        <w:rPr>
          <w:rFonts w:cs="Arial"/>
        </w:rPr>
        <w:t xml:space="preserve"> for local site management, and have broad policy relevance. </w:t>
      </w:r>
      <w:r>
        <w:rPr>
          <w:rFonts w:cs="Arial"/>
        </w:rPr>
        <w:t>D</w:t>
      </w:r>
      <w:r>
        <w:t xml:space="preserve">ata </w:t>
      </w:r>
      <w:r w:rsidRPr="003E584B">
        <w:t xml:space="preserve">feed into </w:t>
      </w:r>
      <w:hyperlink r:id="rId19" w:history="1">
        <w:r w:rsidRPr="003E584B">
          <w:rPr>
            <w:rStyle w:val="Hyperlink"/>
          </w:rPr>
          <w:t>European indicators</w:t>
        </w:r>
      </w:hyperlink>
      <w:r w:rsidRPr="003E584B">
        <w:t xml:space="preserve">, </w:t>
      </w:r>
      <w:hyperlink r:id="rId20" w:history="1">
        <w:r w:rsidRPr="003E584B">
          <w:rPr>
            <w:rStyle w:val="Hyperlink"/>
          </w:rPr>
          <w:t>UK biodiversity indicators</w:t>
        </w:r>
      </w:hyperlink>
      <w:r w:rsidRPr="003E584B">
        <w:rPr>
          <w:rFonts w:cs="Arial"/>
        </w:rPr>
        <w:t xml:space="preserve"> and national</w:t>
      </w:r>
      <w:r>
        <w:rPr>
          <w:rFonts w:cs="Arial"/>
        </w:rPr>
        <w:t xml:space="preserve"> indicators a</w:t>
      </w:r>
      <w:r w:rsidRPr="00582373">
        <w:rPr>
          <w:rFonts w:cs="Arial"/>
        </w:rPr>
        <w:t xml:space="preserve">s part of measuring progress towards </w:t>
      </w:r>
      <w:r>
        <w:rPr>
          <w:rFonts w:cs="Arial"/>
        </w:rPr>
        <w:t>national and international (</w:t>
      </w:r>
      <w:r w:rsidR="00080384">
        <w:rPr>
          <w:rFonts w:cs="Arial"/>
        </w:rPr>
        <w:t>e.g.</w:t>
      </w:r>
      <w:r>
        <w:rPr>
          <w:rFonts w:cs="Arial"/>
        </w:rPr>
        <w:t xml:space="preserve"> CBD) </w:t>
      </w:r>
      <w:r w:rsidRPr="00582373">
        <w:rPr>
          <w:rFonts w:cs="Arial"/>
        </w:rPr>
        <w:t>targets</w:t>
      </w:r>
      <w:r>
        <w:rPr>
          <w:rFonts w:cs="Arial"/>
        </w:rPr>
        <w:t xml:space="preserve">. </w:t>
      </w:r>
    </w:p>
    <w:p w14:paraId="2B33B5AF" w14:textId="77777777" w:rsidR="00C23D92" w:rsidRPr="00996E20" w:rsidRDefault="00C23D92" w:rsidP="00C23D92">
      <w:pPr>
        <w:pStyle w:val="Heading3"/>
        <w:numPr>
          <w:ilvl w:val="0"/>
          <w:numId w:val="19"/>
        </w:numPr>
        <w:tabs>
          <w:tab w:val="num" w:pos="360"/>
        </w:tabs>
        <w:ind w:left="0" w:firstLine="0"/>
      </w:pPr>
      <w:r>
        <w:t>V</w:t>
      </w:r>
      <w:r w:rsidRPr="00996E20">
        <w:t>alue</w:t>
      </w:r>
      <w:r>
        <w:t xml:space="preserve"> of</w:t>
      </w:r>
      <w:r w:rsidRPr="00996E20">
        <w:t xml:space="preserve"> citizen science approach</w:t>
      </w:r>
    </w:p>
    <w:p w14:paraId="79CDBF0E" w14:textId="400ECCF6" w:rsidR="00C23D92" w:rsidRPr="00567028" w:rsidRDefault="00C23D92" w:rsidP="00C23D92">
      <w:pPr>
        <w:pStyle w:val="ListParagraph"/>
        <w:numPr>
          <w:ilvl w:val="0"/>
          <w:numId w:val="20"/>
        </w:numPr>
        <w:rPr>
          <w:rFonts w:cs="Arial"/>
        </w:rPr>
      </w:pPr>
      <w:r>
        <w:rPr>
          <w:rFonts w:cs="Arial"/>
        </w:rPr>
        <w:t>Around 3,000 skilled volunteers are involved, at an estimated annual value of over</w:t>
      </w:r>
      <w:r w:rsidRPr="00567028">
        <w:rPr>
          <w:rFonts w:cs="Arial"/>
        </w:rPr>
        <w:t xml:space="preserve"> £2million</w:t>
      </w:r>
      <w:r w:rsidR="009F5C66">
        <w:rPr>
          <w:rStyle w:val="FootnoteReference"/>
          <w:rFonts w:cs="Arial"/>
        </w:rPr>
        <w:footnoteReference w:id="1"/>
      </w:r>
      <w:r w:rsidRPr="00567028">
        <w:rPr>
          <w:rFonts w:cs="Arial"/>
        </w:rPr>
        <w:t xml:space="preserve">. </w:t>
      </w:r>
    </w:p>
    <w:p w14:paraId="65277D09" w14:textId="1398E2C0" w:rsidR="00C23D92" w:rsidRPr="00644344" w:rsidRDefault="00C23D92" w:rsidP="00C23D92">
      <w:pPr>
        <w:pStyle w:val="ListParagraph"/>
        <w:numPr>
          <w:ilvl w:val="0"/>
          <w:numId w:val="17"/>
        </w:numPr>
      </w:pPr>
      <w:r>
        <w:t xml:space="preserve">This ‘citizen science’ approach enables wide-scale simultaneous sampling </w:t>
      </w:r>
      <w:r w:rsidR="003432D4" w:rsidRPr="00CC5F3A">
        <w:t>coverage and</w:t>
      </w:r>
      <w:r w:rsidRPr="00CC5F3A">
        <w:t xml:space="preserve"> gives health benefits to the volunteers engaging in an active out-of-doors conservation/monitoring project.</w:t>
      </w:r>
      <w:r>
        <w:t xml:space="preserve"> </w:t>
      </w:r>
    </w:p>
    <w:p w14:paraId="36F4B356" w14:textId="77777777" w:rsidR="00C23D92" w:rsidRDefault="00C23D92" w:rsidP="00C23D92"/>
    <w:p w14:paraId="6490C7C0" w14:textId="77777777" w:rsidR="00C23D92" w:rsidRPr="003E2FAA" w:rsidRDefault="00C23D92" w:rsidP="00C23D92">
      <w:pPr>
        <w:pStyle w:val="ListParagraph"/>
        <w:numPr>
          <w:ilvl w:val="0"/>
          <w:numId w:val="19"/>
        </w:numPr>
        <w:rPr>
          <w:b/>
        </w:rPr>
      </w:pPr>
      <w:r w:rsidRPr="003E2FAA">
        <w:rPr>
          <w:b/>
        </w:rPr>
        <w:t>Confidence in results</w:t>
      </w:r>
    </w:p>
    <w:p w14:paraId="214C04F7" w14:textId="77777777" w:rsidR="00C23D92" w:rsidRPr="00BB6BFB" w:rsidRDefault="00C23D92" w:rsidP="00C23D92">
      <w:pPr>
        <w:pStyle w:val="ListParagraph"/>
        <w:numPr>
          <w:ilvl w:val="0"/>
          <w:numId w:val="18"/>
        </w:numPr>
        <w:rPr>
          <w:rFonts w:cs="Arial"/>
          <w:lang w:val="en-US"/>
        </w:rPr>
      </w:pPr>
      <w:r w:rsidRPr="006473BF">
        <w:rPr>
          <w:rFonts w:cs="Arial"/>
          <w:lang w:val="en-US"/>
        </w:rPr>
        <w:t xml:space="preserve">The UKBMS </w:t>
      </w:r>
      <w:r>
        <w:rPr>
          <w:rFonts w:cs="Arial"/>
          <w:lang w:val="en-US"/>
        </w:rPr>
        <w:t xml:space="preserve">uses </w:t>
      </w:r>
      <w:r w:rsidRPr="006473BF">
        <w:rPr>
          <w:rFonts w:cs="Arial"/>
          <w:lang w:val="en-US"/>
        </w:rPr>
        <w:t>peer reviewed methodolog</w:t>
      </w:r>
      <w:r>
        <w:rPr>
          <w:rFonts w:cs="Arial"/>
          <w:lang w:val="en-US"/>
        </w:rPr>
        <w:t>ies</w:t>
      </w:r>
      <w:r w:rsidRPr="006473BF">
        <w:rPr>
          <w:rFonts w:cs="Arial"/>
          <w:lang w:val="en-US"/>
        </w:rPr>
        <w:t xml:space="preserve"> to ensure results are scientifically robust</w:t>
      </w:r>
      <w:r>
        <w:rPr>
          <w:rFonts w:cs="Arial"/>
          <w:lang w:val="en-US"/>
        </w:rPr>
        <w:t xml:space="preserve">. The WCBS sampling framework has been designed to ensure representative land cover sampling.  </w:t>
      </w:r>
      <w:r w:rsidRPr="006473BF">
        <w:rPr>
          <w:rFonts w:cs="Arial"/>
          <w:lang w:val="en-US"/>
        </w:rPr>
        <w:t xml:space="preserve"> </w:t>
      </w:r>
    </w:p>
    <w:p w14:paraId="7C674700" w14:textId="77777777" w:rsidR="00C23D92" w:rsidRPr="00BB6BFB" w:rsidRDefault="00C23D92" w:rsidP="00C23D92">
      <w:pPr>
        <w:pStyle w:val="ListParagraph"/>
        <w:numPr>
          <w:ilvl w:val="0"/>
          <w:numId w:val="18"/>
        </w:numPr>
      </w:pPr>
      <w:r w:rsidRPr="00BB6BFB">
        <w:rPr>
          <w:rFonts w:cs="Arial"/>
          <w:lang w:val="en-US"/>
        </w:rPr>
        <w:t>Records submitted undergo quality assurance to check for unexpected data entries, and the statistical analytical approach is designed to account for gaps in the recording.</w:t>
      </w:r>
    </w:p>
    <w:p w14:paraId="211BD1F3" w14:textId="77777777" w:rsidR="00C23D92" w:rsidRPr="00F5580A" w:rsidRDefault="00C23D92" w:rsidP="00C23D92">
      <w:pPr>
        <w:pStyle w:val="ListParagraph"/>
        <w:numPr>
          <w:ilvl w:val="0"/>
          <w:numId w:val="18"/>
        </w:numPr>
      </w:pPr>
      <w:r>
        <w:rPr>
          <w:rFonts w:cs="Arial"/>
          <w:lang w:val="en-US"/>
        </w:rPr>
        <w:t xml:space="preserve">The statistical significance of </w:t>
      </w:r>
      <w:r>
        <w:t xml:space="preserve">10-year and long-term trends </w:t>
      </w:r>
      <w:r>
        <w:rPr>
          <w:rFonts w:cs="Arial"/>
          <w:lang w:val="en-US"/>
        </w:rPr>
        <w:t>has been assessed and is clearly presented.</w:t>
      </w:r>
    </w:p>
    <w:p w14:paraId="43521000" w14:textId="1D0A761F" w:rsidR="00C23D92" w:rsidRPr="0005438D" w:rsidRDefault="00C23D92" w:rsidP="00C23D92">
      <w:pPr>
        <w:pStyle w:val="ListParagraph"/>
        <w:numPr>
          <w:ilvl w:val="0"/>
          <w:numId w:val="18"/>
        </w:numPr>
      </w:pPr>
      <w:r w:rsidRPr="00B64401">
        <w:rPr>
          <w:rFonts w:cs="Arial"/>
          <w:lang w:val="en-US"/>
        </w:rPr>
        <w:t>Sample size is high; a total of a total of 2,</w:t>
      </w:r>
      <w:r w:rsidR="0005438D">
        <w:rPr>
          <w:rFonts w:cs="Arial"/>
          <w:lang w:val="en-US"/>
        </w:rPr>
        <w:t>221</w:t>
      </w:r>
      <w:r w:rsidRPr="00B64401">
        <w:rPr>
          <w:rFonts w:cs="Arial"/>
          <w:lang w:val="en-US"/>
        </w:rPr>
        <w:t xml:space="preserve"> self-selected transects and </w:t>
      </w:r>
      <w:r w:rsidR="0005438D">
        <w:rPr>
          <w:rFonts w:cs="Arial"/>
          <w:lang w:val="en-US"/>
        </w:rPr>
        <w:t>798</w:t>
      </w:r>
      <w:r w:rsidRPr="00B64401">
        <w:rPr>
          <w:rFonts w:cs="Arial"/>
          <w:lang w:val="en-US"/>
        </w:rPr>
        <w:t xml:space="preserve"> WCBS squares submitted data in 202</w:t>
      </w:r>
      <w:r w:rsidR="0005438D">
        <w:rPr>
          <w:rFonts w:cs="Arial"/>
          <w:lang w:val="en-US"/>
        </w:rPr>
        <w:t>3</w:t>
      </w:r>
      <w:r w:rsidRPr="00B64401">
        <w:rPr>
          <w:rFonts w:cs="Arial"/>
          <w:lang w:val="en-US"/>
        </w:rPr>
        <w:t>, as well as 2</w:t>
      </w:r>
      <w:r w:rsidR="0005438D">
        <w:rPr>
          <w:rFonts w:cs="Arial"/>
          <w:lang w:val="en-US"/>
        </w:rPr>
        <w:t>97</w:t>
      </w:r>
      <w:r w:rsidRPr="00B64401">
        <w:rPr>
          <w:rFonts w:cs="Arial"/>
          <w:lang w:val="en-US"/>
        </w:rPr>
        <w:t xml:space="preserve"> sites where</w:t>
      </w:r>
      <w:r>
        <w:rPr>
          <w:rFonts w:cs="Arial"/>
          <w:lang w:val="en-US"/>
        </w:rPr>
        <w:t xml:space="preserve"> additional targeted surveys took place.</w:t>
      </w:r>
    </w:p>
    <w:p w14:paraId="6F6EFD5C" w14:textId="77777777" w:rsidR="0005438D" w:rsidRPr="0005438D" w:rsidRDefault="0005438D" w:rsidP="0005438D"/>
    <w:p w14:paraId="1CCC36AB" w14:textId="77777777" w:rsidR="0005438D" w:rsidRDefault="0005438D" w:rsidP="0005438D">
      <w:pPr>
        <w:rPr>
          <w:rFonts w:cs="Arial"/>
          <w:lang w:val="en-US"/>
        </w:rPr>
      </w:pPr>
    </w:p>
    <w:p w14:paraId="27824B60" w14:textId="77777777" w:rsidR="0005438D" w:rsidRPr="008C5920" w:rsidRDefault="0005438D" w:rsidP="0005438D">
      <w:pPr>
        <w:rPr>
          <w:b/>
          <w:sz w:val="28"/>
          <w:szCs w:val="28"/>
        </w:rPr>
      </w:pPr>
      <w:r w:rsidRPr="008C5920">
        <w:rPr>
          <w:b/>
          <w:sz w:val="28"/>
          <w:szCs w:val="28"/>
        </w:rPr>
        <w:t>Results Overview</w:t>
      </w:r>
    </w:p>
    <w:p w14:paraId="4C92628A" w14:textId="77777777" w:rsidR="0005438D" w:rsidRDefault="0005438D" w:rsidP="0005438D">
      <w:pPr>
        <w:tabs>
          <w:tab w:val="left" w:pos="6240"/>
        </w:tabs>
        <w:rPr>
          <w:b/>
          <w:bCs/>
        </w:rPr>
      </w:pPr>
      <w:r w:rsidRPr="003B2FD4">
        <w:rPr>
          <w:b/>
          <w:bCs/>
        </w:rPr>
        <w:t>Table 1: UK trends for butterfly populations</w:t>
      </w:r>
    </w:p>
    <w:p w14:paraId="26DB189C" w14:textId="77777777" w:rsidR="0005438D" w:rsidRDefault="0005438D" w:rsidP="0005438D">
      <w:pPr>
        <w:tabs>
          <w:tab w:val="left" w:pos="6240"/>
        </w:tabs>
      </w:pPr>
      <w:r>
        <w:lastRenderedPageBreak/>
        <w:t xml:space="preserve">The annual, 10-year and long-term changes are shown. Whilst annual change is interesting, it should be noted that there are naturally year to year fluctuations in butterfly populations, and the 10-year and long term trends are of more relevance from a conservation perspective. </w:t>
      </w:r>
    </w:p>
    <w:tbl>
      <w:tblPr>
        <w:tblStyle w:val="TableGrid"/>
        <w:tblW w:w="10584" w:type="dxa"/>
        <w:tblInd w:w="108" w:type="dxa"/>
        <w:tblLook w:val="04A0" w:firstRow="1" w:lastRow="0" w:firstColumn="1" w:lastColumn="0" w:noHBand="0" w:noVBand="1"/>
      </w:tblPr>
      <w:tblGrid>
        <w:gridCol w:w="2014"/>
        <w:gridCol w:w="2976"/>
        <w:gridCol w:w="2835"/>
        <w:gridCol w:w="2759"/>
      </w:tblGrid>
      <w:tr w:rsidR="0005438D" w14:paraId="397F7917" w14:textId="77777777" w:rsidTr="00F53F1C">
        <w:tc>
          <w:tcPr>
            <w:tcW w:w="2014" w:type="dxa"/>
          </w:tcPr>
          <w:p w14:paraId="3E4BCF4C" w14:textId="77777777" w:rsidR="0005438D" w:rsidRPr="00F6311D" w:rsidRDefault="0005438D" w:rsidP="0005438D">
            <w:pPr>
              <w:pStyle w:val="ListParagraph"/>
              <w:ind w:left="0"/>
              <w:rPr>
                <w:rFonts w:cs="Arial"/>
                <w:b/>
              </w:rPr>
            </w:pPr>
          </w:p>
        </w:tc>
        <w:tc>
          <w:tcPr>
            <w:tcW w:w="2976" w:type="dxa"/>
          </w:tcPr>
          <w:p w14:paraId="7D5C5A0B" w14:textId="77777777" w:rsidR="0005438D" w:rsidRPr="00A76198" w:rsidRDefault="0005438D" w:rsidP="0005438D">
            <w:pPr>
              <w:pStyle w:val="ListParagraph"/>
              <w:ind w:left="0"/>
              <w:rPr>
                <w:b/>
              </w:rPr>
            </w:pPr>
            <w:r w:rsidRPr="00A76198">
              <w:rPr>
                <w:b/>
              </w:rPr>
              <w:t xml:space="preserve">Species showing </w:t>
            </w:r>
            <w:r>
              <w:rPr>
                <w:b/>
              </w:rPr>
              <w:t>de</w:t>
            </w:r>
            <w:r w:rsidRPr="00A76198">
              <w:rPr>
                <w:b/>
              </w:rPr>
              <w:t xml:space="preserve">creases in UK population </w:t>
            </w:r>
          </w:p>
        </w:tc>
        <w:tc>
          <w:tcPr>
            <w:tcW w:w="2835" w:type="dxa"/>
          </w:tcPr>
          <w:p w14:paraId="5AF7441E" w14:textId="77777777" w:rsidR="0005438D" w:rsidRPr="00A76198" w:rsidRDefault="0005438D" w:rsidP="0005438D">
            <w:pPr>
              <w:pStyle w:val="ListParagraph"/>
              <w:ind w:left="0"/>
              <w:rPr>
                <w:b/>
              </w:rPr>
            </w:pPr>
            <w:r w:rsidRPr="00A76198">
              <w:rPr>
                <w:b/>
              </w:rPr>
              <w:t xml:space="preserve">Species showing </w:t>
            </w:r>
            <w:r>
              <w:rPr>
                <w:b/>
              </w:rPr>
              <w:t>in</w:t>
            </w:r>
            <w:r w:rsidRPr="00A76198">
              <w:rPr>
                <w:b/>
              </w:rPr>
              <w:t>creases in UK population</w:t>
            </w:r>
          </w:p>
        </w:tc>
        <w:tc>
          <w:tcPr>
            <w:tcW w:w="2759" w:type="dxa"/>
          </w:tcPr>
          <w:p w14:paraId="5AFD10EF" w14:textId="77777777" w:rsidR="0005438D" w:rsidRPr="00A76198" w:rsidRDefault="0005438D" w:rsidP="0005438D">
            <w:pPr>
              <w:pStyle w:val="ListParagraph"/>
              <w:ind w:left="0"/>
              <w:rPr>
                <w:b/>
              </w:rPr>
            </w:pPr>
            <w:r w:rsidRPr="00A76198">
              <w:rPr>
                <w:b/>
              </w:rPr>
              <w:t>Commentary</w:t>
            </w:r>
          </w:p>
        </w:tc>
      </w:tr>
      <w:tr w:rsidR="0005438D" w14:paraId="768E5FAD" w14:textId="77777777" w:rsidTr="00F53F1C">
        <w:tc>
          <w:tcPr>
            <w:tcW w:w="2014" w:type="dxa"/>
          </w:tcPr>
          <w:p w14:paraId="6A554025" w14:textId="77777777" w:rsidR="0005438D" w:rsidRPr="00A76198" w:rsidRDefault="0005438D" w:rsidP="0005438D">
            <w:pPr>
              <w:pStyle w:val="ListParagraph"/>
              <w:ind w:left="0"/>
              <w:rPr>
                <w:rFonts w:cs="Arial"/>
                <w:b/>
                <w:i/>
              </w:rPr>
            </w:pPr>
            <w:r w:rsidRPr="00A76198">
              <w:rPr>
                <w:rFonts w:cs="Arial"/>
                <w:b/>
                <w:i/>
              </w:rPr>
              <w:t xml:space="preserve">Annual change </w:t>
            </w:r>
          </w:p>
          <w:p w14:paraId="638AAEA5" w14:textId="77777777" w:rsidR="0005438D" w:rsidRDefault="0005438D" w:rsidP="0005438D">
            <w:pPr>
              <w:pStyle w:val="ListParagraph"/>
              <w:ind w:left="0"/>
            </w:pPr>
          </w:p>
        </w:tc>
        <w:tc>
          <w:tcPr>
            <w:tcW w:w="2976" w:type="dxa"/>
            <w:shd w:val="clear" w:color="auto" w:fill="auto"/>
          </w:tcPr>
          <w:p w14:paraId="5A5ADCA9" w14:textId="77777777" w:rsidR="0005438D" w:rsidRPr="00BD7125" w:rsidRDefault="0005438D" w:rsidP="0005438D">
            <w:pPr>
              <w:pStyle w:val="ListParagraph"/>
              <w:ind w:left="0"/>
              <w:rPr>
                <w:sz w:val="20"/>
                <w:szCs w:val="20"/>
              </w:rPr>
            </w:pPr>
            <w:r w:rsidRPr="00B64401">
              <w:rPr>
                <w:sz w:val="20"/>
                <w:szCs w:val="20"/>
              </w:rPr>
              <w:t xml:space="preserve">27 out of </w:t>
            </w:r>
            <w:r w:rsidRPr="00B64401">
              <w:rPr>
                <w:rFonts w:cs="Arial"/>
                <w:sz w:val="20"/>
                <w:szCs w:val="20"/>
              </w:rPr>
              <w:t>58</w:t>
            </w:r>
            <w:r w:rsidRPr="00BD7125">
              <w:rPr>
                <w:rFonts w:cs="Arial"/>
                <w:sz w:val="20"/>
                <w:szCs w:val="20"/>
              </w:rPr>
              <w:t xml:space="preserve"> species for which annual changes were calculated</w:t>
            </w:r>
          </w:p>
        </w:tc>
        <w:tc>
          <w:tcPr>
            <w:tcW w:w="2835" w:type="dxa"/>
          </w:tcPr>
          <w:p w14:paraId="6AD02EBC" w14:textId="2DBACA76" w:rsidR="0005438D" w:rsidRPr="00BD7125" w:rsidRDefault="00B3764A" w:rsidP="0005438D">
            <w:pPr>
              <w:pStyle w:val="ListParagraph"/>
              <w:ind w:left="0"/>
              <w:rPr>
                <w:sz w:val="20"/>
                <w:szCs w:val="20"/>
              </w:rPr>
            </w:pPr>
            <w:r>
              <w:rPr>
                <w:sz w:val="20"/>
                <w:szCs w:val="20"/>
              </w:rPr>
              <w:t>30</w:t>
            </w:r>
            <w:r w:rsidR="0005438D" w:rsidRPr="00B64401">
              <w:rPr>
                <w:sz w:val="20"/>
                <w:szCs w:val="20"/>
              </w:rPr>
              <w:t xml:space="preserve"> out of </w:t>
            </w:r>
            <w:r w:rsidR="0005438D" w:rsidRPr="00B64401">
              <w:rPr>
                <w:rFonts w:cs="Arial"/>
                <w:sz w:val="20"/>
                <w:szCs w:val="20"/>
              </w:rPr>
              <w:t>58</w:t>
            </w:r>
            <w:r w:rsidR="0005438D" w:rsidRPr="00BD7125">
              <w:rPr>
                <w:rFonts w:cs="Arial"/>
                <w:sz w:val="20"/>
                <w:szCs w:val="20"/>
              </w:rPr>
              <w:t xml:space="preserve"> species for which annual changes were calculated</w:t>
            </w:r>
          </w:p>
        </w:tc>
        <w:tc>
          <w:tcPr>
            <w:tcW w:w="2759" w:type="dxa"/>
          </w:tcPr>
          <w:p w14:paraId="4F9DDF5A" w14:textId="77777777" w:rsidR="0005438D" w:rsidRPr="00BD7125" w:rsidRDefault="0005438D" w:rsidP="0005438D">
            <w:pPr>
              <w:pStyle w:val="ListParagraph"/>
              <w:ind w:left="0"/>
              <w:rPr>
                <w:sz w:val="20"/>
                <w:szCs w:val="20"/>
              </w:rPr>
            </w:pPr>
            <w:r w:rsidRPr="00BD7125">
              <w:rPr>
                <w:rFonts w:cs="Arial"/>
                <w:sz w:val="20"/>
                <w:szCs w:val="20"/>
              </w:rPr>
              <w:t>This is a simple comparison</w:t>
            </w:r>
            <w:r>
              <w:rPr>
                <w:rFonts w:cs="Arial"/>
                <w:sz w:val="20"/>
                <w:szCs w:val="20"/>
              </w:rPr>
              <w:t xml:space="preserve"> of annual change</w:t>
            </w:r>
            <w:r w:rsidRPr="00BD7125">
              <w:rPr>
                <w:rFonts w:cs="Arial"/>
                <w:sz w:val="20"/>
                <w:szCs w:val="20"/>
              </w:rPr>
              <w:t xml:space="preserve">. Statistical significance is not assessed. </w:t>
            </w:r>
          </w:p>
        </w:tc>
      </w:tr>
      <w:tr w:rsidR="0005438D" w14:paraId="1E8226E1" w14:textId="77777777" w:rsidTr="00F53F1C">
        <w:tc>
          <w:tcPr>
            <w:tcW w:w="2014" w:type="dxa"/>
          </w:tcPr>
          <w:p w14:paraId="4EF963D6" w14:textId="77777777" w:rsidR="0005438D" w:rsidRPr="00A76198" w:rsidRDefault="0005438D" w:rsidP="0005438D">
            <w:pPr>
              <w:pStyle w:val="ListParagraph"/>
              <w:ind w:left="0"/>
              <w:rPr>
                <w:b/>
              </w:rPr>
            </w:pPr>
            <w:bookmarkStart w:id="0" w:name="_GoBack" w:colFirst="0" w:colLast="4"/>
            <w:r w:rsidRPr="00A76198">
              <w:rPr>
                <w:rFonts w:cs="Arial"/>
                <w:b/>
                <w:i/>
              </w:rPr>
              <w:t>10-year trend</w:t>
            </w:r>
          </w:p>
        </w:tc>
        <w:tc>
          <w:tcPr>
            <w:tcW w:w="2976" w:type="dxa"/>
            <w:shd w:val="clear" w:color="auto" w:fill="auto"/>
          </w:tcPr>
          <w:p w14:paraId="5077E979" w14:textId="468AA320" w:rsidR="0005438D" w:rsidRPr="006D7331" w:rsidRDefault="00B3764A" w:rsidP="0005438D">
            <w:pPr>
              <w:pStyle w:val="ListParagraph"/>
              <w:ind w:left="0"/>
              <w:rPr>
                <w:b/>
                <w:bCs/>
                <w:sz w:val="20"/>
                <w:szCs w:val="20"/>
              </w:rPr>
            </w:pPr>
            <w:r>
              <w:rPr>
                <w:b/>
                <w:bCs/>
                <w:sz w:val="20"/>
                <w:szCs w:val="20"/>
              </w:rPr>
              <w:t>4</w:t>
            </w:r>
            <w:r w:rsidR="0005438D" w:rsidRPr="006D7331">
              <w:rPr>
                <w:b/>
                <w:bCs/>
                <w:sz w:val="20"/>
                <w:szCs w:val="20"/>
              </w:rPr>
              <w:t xml:space="preserve"> species show a statistically significant decrease</w:t>
            </w:r>
            <w:r>
              <w:rPr>
                <w:b/>
                <w:bCs/>
                <w:sz w:val="20"/>
                <w:szCs w:val="20"/>
              </w:rPr>
              <w:t xml:space="preserve"> (7% of species assessed)</w:t>
            </w:r>
          </w:p>
          <w:p w14:paraId="2344B3E8" w14:textId="6CAEEF5D" w:rsidR="0005438D" w:rsidRDefault="0005438D" w:rsidP="0005438D">
            <w:pPr>
              <w:pStyle w:val="ListParagraph"/>
              <w:ind w:left="0"/>
              <w:rPr>
                <w:sz w:val="20"/>
                <w:szCs w:val="20"/>
              </w:rPr>
            </w:pPr>
            <w:r>
              <w:rPr>
                <w:sz w:val="20"/>
                <w:szCs w:val="20"/>
              </w:rPr>
              <w:t>(2</w:t>
            </w:r>
            <w:r w:rsidR="002A3D8B">
              <w:rPr>
                <w:sz w:val="20"/>
                <w:szCs w:val="20"/>
              </w:rPr>
              <w:t>0</w:t>
            </w:r>
            <w:r>
              <w:rPr>
                <w:sz w:val="20"/>
                <w:szCs w:val="20"/>
              </w:rPr>
              <w:t xml:space="preserve"> additional species show an apparent decrease that </w:t>
            </w:r>
            <w:r w:rsidR="00494035">
              <w:rPr>
                <w:sz w:val="20"/>
                <w:szCs w:val="20"/>
              </w:rPr>
              <w:t xml:space="preserve">is </w:t>
            </w:r>
            <w:r>
              <w:rPr>
                <w:sz w:val="20"/>
                <w:szCs w:val="20"/>
              </w:rPr>
              <w:t>not statistically significant due to high variability relative to level of change, or low sample size)</w:t>
            </w:r>
          </w:p>
          <w:p w14:paraId="1DB682CE" w14:textId="77777777" w:rsidR="0005438D" w:rsidRPr="00875033" w:rsidRDefault="0005438D" w:rsidP="0005438D">
            <w:pPr>
              <w:pStyle w:val="ListParagraph"/>
              <w:ind w:left="0"/>
              <w:rPr>
                <w:sz w:val="20"/>
                <w:szCs w:val="20"/>
              </w:rPr>
            </w:pPr>
          </w:p>
        </w:tc>
        <w:tc>
          <w:tcPr>
            <w:tcW w:w="2835" w:type="dxa"/>
            <w:shd w:val="clear" w:color="auto" w:fill="auto"/>
          </w:tcPr>
          <w:p w14:paraId="7DC4E329" w14:textId="2739380C" w:rsidR="0005438D" w:rsidRPr="006D7331" w:rsidRDefault="002A3D8B" w:rsidP="0005438D">
            <w:pPr>
              <w:pStyle w:val="ListParagraph"/>
              <w:ind w:left="0"/>
              <w:rPr>
                <w:b/>
                <w:bCs/>
                <w:sz w:val="20"/>
                <w:szCs w:val="20"/>
              </w:rPr>
            </w:pPr>
            <w:r>
              <w:rPr>
                <w:b/>
                <w:bCs/>
                <w:sz w:val="20"/>
                <w:szCs w:val="20"/>
              </w:rPr>
              <w:t>5</w:t>
            </w:r>
            <w:r w:rsidR="0005438D" w:rsidRPr="006D7331">
              <w:rPr>
                <w:b/>
                <w:bCs/>
                <w:sz w:val="20"/>
                <w:szCs w:val="20"/>
              </w:rPr>
              <w:t xml:space="preserve"> species show a statistically significant increase (</w:t>
            </w:r>
            <w:r>
              <w:rPr>
                <w:b/>
                <w:bCs/>
                <w:sz w:val="20"/>
                <w:szCs w:val="20"/>
              </w:rPr>
              <w:t>9</w:t>
            </w:r>
            <w:r w:rsidR="0005438D" w:rsidRPr="006D7331">
              <w:rPr>
                <w:b/>
                <w:bCs/>
                <w:sz w:val="20"/>
                <w:szCs w:val="20"/>
              </w:rPr>
              <w:t>% of species assessed)</w:t>
            </w:r>
          </w:p>
          <w:p w14:paraId="054BA34B" w14:textId="0E21A7A4" w:rsidR="0005438D" w:rsidRPr="00875033" w:rsidRDefault="0005438D" w:rsidP="0005438D">
            <w:pPr>
              <w:pStyle w:val="ListParagraph"/>
              <w:ind w:left="0"/>
              <w:rPr>
                <w:sz w:val="20"/>
                <w:szCs w:val="20"/>
              </w:rPr>
            </w:pPr>
            <w:r>
              <w:rPr>
                <w:sz w:val="20"/>
                <w:szCs w:val="20"/>
              </w:rPr>
              <w:t>(</w:t>
            </w:r>
            <w:r w:rsidR="002A3D8B">
              <w:rPr>
                <w:sz w:val="20"/>
                <w:szCs w:val="20"/>
              </w:rPr>
              <w:t>29</w:t>
            </w:r>
            <w:r>
              <w:rPr>
                <w:sz w:val="20"/>
                <w:szCs w:val="20"/>
              </w:rPr>
              <w:t xml:space="preserve"> additional species show an apparent increase that </w:t>
            </w:r>
            <w:r w:rsidR="00494035">
              <w:rPr>
                <w:sz w:val="20"/>
                <w:szCs w:val="20"/>
              </w:rPr>
              <w:t xml:space="preserve">is </w:t>
            </w:r>
            <w:r>
              <w:rPr>
                <w:sz w:val="20"/>
                <w:szCs w:val="20"/>
              </w:rPr>
              <w:t>not statistically significant due to high variability relative to level of change, or low sample size)</w:t>
            </w:r>
          </w:p>
        </w:tc>
        <w:tc>
          <w:tcPr>
            <w:tcW w:w="2759" w:type="dxa"/>
          </w:tcPr>
          <w:p w14:paraId="41C4306A" w14:textId="77777777" w:rsidR="0005438D" w:rsidRPr="00BD7125" w:rsidRDefault="0005438D" w:rsidP="0005438D">
            <w:pPr>
              <w:pStyle w:val="ListParagraph"/>
              <w:ind w:left="0"/>
              <w:rPr>
                <w:rFonts w:cs="Arial"/>
                <w:sz w:val="20"/>
                <w:szCs w:val="20"/>
              </w:rPr>
            </w:pPr>
            <w:r>
              <w:rPr>
                <w:rFonts w:cs="Arial"/>
                <w:sz w:val="20"/>
                <w:szCs w:val="20"/>
              </w:rPr>
              <w:t xml:space="preserve">Note that </w:t>
            </w:r>
            <w:r w:rsidRPr="00197B3F">
              <w:rPr>
                <w:rFonts w:cs="Arial"/>
                <w:sz w:val="20"/>
                <w:szCs w:val="20"/>
              </w:rPr>
              <w:t>10 years is quite</w:t>
            </w:r>
            <w:r>
              <w:rPr>
                <w:rFonts w:cs="Arial"/>
                <w:sz w:val="20"/>
                <w:szCs w:val="20"/>
              </w:rPr>
              <w:t xml:space="preserve"> a</w:t>
            </w:r>
            <w:r w:rsidRPr="00197B3F">
              <w:rPr>
                <w:rFonts w:cs="Arial"/>
                <w:sz w:val="20"/>
                <w:szCs w:val="20"/>
              </w:rPr>
              <w:t xml:space="preserve"> short time to assess </w:t>
            </w:r>
            <w:r>
              <w:rPr>
                <w:rFonts w:cs="Arial"/>
                <w:sz w:val="20"/>
                <w:szCs w:val="20"/>
              </w:rPr>
              <w:t xml:space="preserve">trends in </w:t>
            </w:r>
            <w:r w:rsidRPr="00197B3F">
              <w:rPr>
                <w:rFonts w:cs="Arial"/>
                <w:sz w:val="20"/>
                <w:szCs w:val="20"/>
              </w:rPr>
              <w:t>butterflies and the trend is sensitive to start and end year values.</w:t>
            </w:r>
            <w:r>
              <w:rPr>
                <w:rFonts w:cs="Arial"/>
                <w:sz w:val="20"/>
                <w:szCs w:val="20"/>
              </w:rPr>
              <w:t xml:space="preserve"> </w:t>
            </w:r>
            <w:r w:rsidRPr="00BD7125">
              <w:rPr>
                <w:rFonts w:cs="Arial"/>
                <w:sz w:val="20"/>
                <w:szCs w:val="20"/>
              </w:rPr>
              <w:t xml:space="preserve"> </w:t>
            </w:r>
          </w:p>
        </w:tc>
      </w:tr>
      <w:bookmarkEnd w:id="0"/>
      <w:tr w:rsidR="0005438D" w14:paraId="00D92693" w14:textId="77777777" w:rsidTr="00F53F1C">
        <w:trPr>
          <w:trHeight w:val="2344"/>
        </w:trPr>
        <w:tc>
          <w:tcPr>
            <w:tcW w:w="2014" w:type="dxa"/>
          </w:tcPr>
          <w:p w14:paraId="021A4D73" w14:textId="77777777" w:rsidR="0005438D" w:rsidRPr="00A76198" w:rsidRDefault="0005438D" w:rsidP="0005438D">
            <w:pPr>
              <w:pStyle w:val="ListParagraph"/>
              <w:ind w:left="0"/>
              <w:rPr>
                <w:b/>
              </w:rPr>
            </w:pPr>
            <w:r w:rsidRPr="00A76198">
              <w:rPr>
                <w:rFonts w:cs="Arial"/>
                <w:b/>
                <w:i/>
              </w:rPr>
              <w:t>Long-term trend</w:t>
            </w:r>
          </w:p>
        </w:tc>
        <w:tc>
          <w:tcPr>
            <w:tcW w:w="2976" w:type="dxa"/>
          </w:tcPr>
          <w:p w14:paraId="4619E1BC" w14:textId="77777777" w:rsidR="0005438D" w:rsidRPr="00BF6FD9" w:rsidRDefault="0005438D" w:rsidP="0005438D">
            <w:pPr>
              <w:pStyle w:val="ListParagraph"/>
              <w:ind w:left="0"/>
              <w:rPr>
                <w:rFonts w:cs="Arial"/>
                <w:b/>
                <w:sz w:val="20"/>
                <w:szCs w:val="20"/>
              </w:rPr>
            </w:pPr>
            <w:r w:rsidRPr="00BF6FD9">
              <w:rPr>
                <w:rFonts w:cs="Arial"/>
                <w:b/>
                <w:sz w:val="20"/>
                <w:szCs w:val="20"/>
              </w:rPr>
              <w:t>19 species show a statistically significant decrease (3</w:t>
            </w:r>
            <w:r>
              <w:rPr>
                <w:rFonts w:cs="Arial"/>
                <w:b/>
                <w:sz w:val="20"/>
                <w:szCs w:val="20"/>
              </w:rPr>
              <w:t>3</w:t>
            </w:r>
            <w:r w:rsidRPr="00BF6FD9">
              <w:rPr>
                <w:rFonts w:cs="Arial"/>
                <w:b/>
                <w:sz w:val="20"/>
                <w:szCs w:val="20"/>
              </w:rPr>
              <w:t>% of species assessed)</w:t>
            </w:r>
          </w:p>
          <w:p w14:paraId="69F5C289" w14:textId="3C2904F0" w:rsidR="0005438D" w:rsidRPr="00BF6FD9" w:rsidRDefault="0005438D" w:rsidP="0005438D">
            <w:pPr>
              <w:pStyle w:val="ListParagraph"/>
              <w:ind w:left="0"/>
              <w:rPr>
                <w:sz w:val="20"/>
                <w:szCs w:val="20"/>
              </w:rPr>
            </w:pPr>
            <w:r w:rsidRPr="00BF6FD9">
              <w:rPr>
                <w:sz w:val="20"/>
                <w:szCs w:val="20"/>
              </w:rPr>
              <w:t>(1</w:t>
            </w:r>
            <w:r w:rsidR="00821829">
              <w:rPr>
                <w:sz w:val="20"/>
                <w:szCs w:val="20"/>
              </w:rPr>
              <w:t>1</w:t>
            </w:r>
            <w:r w:rsidRPr="00BF6FD9">
              <w:rPr>
                <w:sz w:val="20"/>
                <w:szCs w:val="20"/>
              </w:rPr>
              <w:t xml:space="preserve"> additional species show an apparent decrease that </w:t>
            </w:r>
            <w:r w:rsidR="00494035">
              <w:rPr>
                <w:sz w:val="20"/>
                <w:szCs w:val="20"/>
              </w:rPr>
              <w:t>is</w:t>
            </w:r>
            <w:r w:rsidR="00494035" w:rsidRPr="00BF6FD9">
              <w:rPr>
                <w:sz w:val="20"/>
                <w:szCs w:val="20"/>
              </w:rPr>
              <w:t xml:space="preserve"> </w:t>
            </w:r>
            <w:r w:rsidRPr="00BF6FD9">
              <w:rPr>
                <w:sz w:val="20"/>
                <w:szCs w:val="20"/>
              </w:rPr>
              <w:t>not statistically significant, due to high variability relative to level of change, or low sample size)</w:t>
            </w:r>
          </w:p>
        </w:tc>
        <w:tc>
          <w:tcPr>
            <w:tcW w:w="2835" w:type="dxa"/>
          </w:tcPr>
          <w:p w14:paraId="1434FF6D" w14:textId="5FCC1C6C" w:rsidR="0005438D" w:rsidRPr="00BF6FD9" w:rsidRDefault="0005438D" w:rsidP="0005438D">
            <w:pPr>
              <w:pStyle w:val="ListParagraph"/>
              <w:ind w:left="0"/>
              <w:rPr>
                <w:rFonts w:cs="Arial"/>
                <w:b/>
                <w:sz w:val="20"/>
                <w:szCs w:val="20"/>
              </w:rPr>
            </w:pPr>
            <w:r w:rsidRPr="00BF6FD9">
              <w:rPr>
                <w:rFonts w:cs="Arial"/>
                <w:b/>
                <w:sz w:val="20"/>
                <w:szCs w:val="20"/>
              </w:rPr>
              <w:t>1</w:t>
            </w:r>
            <w:r w:rsidR="00821829">
              <w:rPr>
                <w:rFonts w:cs="Arial"/>
                <w:b/>
                <w:sz w:val="20"/>
                <w:szCs w:val="20"/>
              </w:rPr>
              <w:t>9</w:t>
            </w:r>
            <w:r w:rsidRPr="00BF6FD9">
              <w:rPr>
                <w:rFonts w:cs="Arial"/>
                <w:b/>
                <w:sz w:val="20"/>
                <w:szCs w:val="20"/>
              </w:rPr>
              <w:t xml:space="preserve"> species show a statistically significant increase (</w:t>
            </w:r>
            <w:r w:rsidR="00821829">
              <w:rPr>
                <w:rFonts w:cs="Arial"/>
                <w:b/>
                <w:sz w:val="20"/>
                <w:szCs w:val="20"/>
              </w:rPr>
              <w:t>33</w:t>
            </w:r>
            <w:r w:rsidRPr="00BF6FD9">
              <w:rPr>
                <w:rFonts w:cs="Arial"/>
                <w:b/>
                <w:sz w:val="20"/>
                <w:szCs w:val="20"/>
              </w:rPr>
              <w:t>% of species assessed)</w:t>
            </w:r>
          </w:p>
          <w:p w14:paraId="5037C386" w14:textId="0CAF342C" w:rsidR="0005438D" w:rsidRPr="00BF6FD9" w:rsidRDefault="0005438D" w:rsidP="0005438D">
            <w:pPr>
              <w:pStyle w:val="ListParagraph"/>
              <w:ind w:left="0"/>
              <w:rPr>
                <w:sz w:val="20"/>
                <w:szCs w:val="20"/>
              </w:rPr>
            </w:pPr>
            <w:r w:rsidRPr="00BF6FD9">
              <w:rPr>
                <w:sz w:val="20"/>
                <w:szCs w:val="20"/>
              </w:rPr>
              <w:t>(</w:t>
            </w:r>
            <w:r w:rsidR="004841D3">
              <w:rPr>
                <w:sz w:val="20"/>
                <w:szCs w:val="20"/>
              </w:rPr>
              <w:t>9</w:t>
            </w:r>
            <w:r w:rsidRPr="00BF6FD9">
              <w:rPr>
                <w:sz w:val="20"/>
                <w:szCs w:val="20"/>
              </w:rPr>
              <w:t xml:space="preserve"> additional species show an apparent increase that </w:t>
            </w:r>
            <w:r w:rsidR="00494035">
              <w:rPr>
                <w:sz w:val="20"/>
                <w:szCs w:val="20"/>
              </w:rPr>
              <w:t>is</w:t>
            </w:r>
            <w:r w:rsidR="00494035" w:rsidRPr="00BF6FD9">
              <w:rPr>
                <w:sz w:val="20"/>
                <w:szCs w:val="20"/>
              </w:rPr>
              <w:t xml:space="preserve"> </w:t>
            </w:r>
            <w:r w:rsidRPr="00BF6FD9">
              <w:rPr>
                <w:sz w:val="20"/>
                <w:szCs w:val="20"/>
              </w:rPr>
              <w:t>not statistically significant due to high variability relative to level of change, or low sample size)</w:t>
            </w:r>
          </w:p>
        </w:tc>
        <w:tc>
          <w:tcPr>
            <w:tcW w:w="2759" w:type="dxa"/>
          </w:tcPr>
          <w:p w14:paraId="0654DE19" w14:textId="77777777" w:rsidR="0005438D" w:rsidRPr="00BD7125" w:rsidRDefault="0005438D" w:rsidP="0005438D">
            <w:pPr>
              <w:pStyle w:val="ListParagraph"/>
              <w:ind w:left="0"/>
              <w:rPr>
                <w:sz w:val="20"/>
                <w:szCs w:val="20"/>
              </w:rPr>
            </w:pPr>
          </w:p>
        </w:tc>
      </w:tr>
      <w:tr w:rsidR="0005438D" w14:paraId="2FF0B83F" w14:textId="77777777" w:rsidTr="00F53F1C">
        <w:tc>
          <w:tcPr>
            <w:tcW w:w="2014" w:type="dxa"/>
          </w:tcPr>
          <w:p w14:paraId="25A97F70" w14:textId="56BF698F" w:rsidR="0005438D" w:rsidRPr="003108F0" w:rsidRDefault="0005438D" w:rsidP="0005438D">
            <w:pPr>
              <w:pStyle w:val="ListParagraph"/>
              <w:ind w:left="0"/>
              <w:rPr>
                <w:rFonts w:cs="Arial"/>
                <w:b/>
                <w:i/>
              </w:rPr>
            </w:pPr>
            <w:r w:rsidRPr="003108F0">
              <w:rPr>
                <w:rFonts w:cs="Arial"/>
                <w:b/>
                <w:i/>
              </w:rPr>
              <w:t>Species that fared particularly well in 20</w:t>
            </w:r>
            <w:r>
              <w:rPr>
                <w:rFonts w:cs="Arial"/>
                <w:b/>
                <w:i/>
              </w:rPr>
              <w:t>2</w:t>
            </w:r>
            <w:r w:rsidR="00B22B5C">
              <w:rPr>
                <w:rFonts w:cs="Arial"/>
                <w:b/>
                <w:i/>
              </w:rPr>
              <w:t>3</w:t>
            </w:r>
            <w:r w:rsidRPr="003108F0">
              <w:rPr>
                <w:rFonts w:cs="Arial"/>
                <w:b/>
                <w:i/>
              </w:rPr>
              <w:t xml:space="preserve"> </w:t>
            </w:r>
            <w:r w:rsidR="00080384">
              <w:rPr>
                <w:rFonts w:cs="Arial"/>
                <w:b/>
                <w:i/>
              </w:rPr>
              <w:t>compared to 2022</w:t>
            </w:r>
          </w:p>
          <w:p w14:paraId="728AC1B4" w14:textId="77777777" w:rsidR="0005438D" w:rsidRPr="003108F0" w:rsidRDefault="0005438D" w:rsidP="0005438D">
            <w:pPr>
              <w:pStyle w:val="ListParagraph"/>
              <w:ind w:left="0"/>
              <w:rPr>
                <w:rFonts w:cs="Arial"/>
                <w:bCs/>
                <w:i/>
              </w:rPr>
            </w:pPr>
            <w:r w:rsidRPr="003108F0">
              <w:rPr>
                <w:rFonts w:cs="Arial"/>
                <w:bCs/>
                <w:i/>
              </w:rPr>
              <w:t xml:space="preserve">annual change </w:t>
            </w:r>
            <w:r>
              <w:rPr>
                <w:rFonts w:cs="Arial"/>
                <w:bCs/>
                <w:i/>
              </w:rPr>
              <w:t>of 35% or greater</w:t>
            </w:r>
          </w:p>
          <w:p w14:paraId="50360FD0" w14:textId="77777777" w:rsidR="0005438D" w:rsidRPr="00A76198" w:rsidRDefault="0005438D" w:rsidP="0005438D">
            <w:pPr>
              <w:pStyle w:val="ListParagraph"/>
              <w:ind w:left="0"/>
              <w:rPr>
                <w:rFonts w:cs="Arial"/>
                <w:b/>
                <w:i/>
              </w:rPr>
            </w:pPr>
          </w:p>
        </w:tc>
        <w:tc>
          <w:tcPr>
            <w:tcW w:w="5811" w:type="dxa"/>
            <w:gridSpan w:val="2"/>
            <w:shd w:val="clear" w:color="auto" w:fill="auto"/>
          </w:tcPr>
          <w:p w14:paraId="450972B5" w14:textId="3E8519BD" w:rsidR="0005438D" w:rsidRDefault="005500B9" w:rsidP="0005438D">
            <w:pPr>
              <w:pStyle w:val="ListParagraph"/>
              <w:ind w:left="0"/>
              <w:rPr>
                <w:rFonts w:cs="Arial"/>
                <w:sz w:val="20"/>
                <w:szCs w:val="20"/>
              </w:rPr>
            </w:pPr>
            <w:r>
              <w:rPr>
                <w:rFonts w:cs="Arial"/>
                <w:sz w:val="20"/>
                <w:szCs w:val="20"/>
              </w:rPr>
              <w:t>Red Admiral</w:t>
            </w:r>
            <w:r w:rsidR="0005438D">
              <w:rPr>
                <w:rFonts w:cs="Arial"/>
                <w:sz w:val="20"/>
                <w:szCs w:val="20"/>
              </w:rPr>
              <w:t xml:space="preserve"> 2</w:t>
            </w:r>
            <w:r>
              <w:rPr>
                <w:rFonts w:cs="Arial"/>
                <w:sz w:val="20"/>
                <w:szCs w:val="20"/>
              </w:rPr>
              <w:t>89</w:t>
            </w:r>
            <w:r w:rsidR="0005438D">
              <w:rPr>
                <w:rFonts w:cs="Arial"/>
                <w:sz w:val="20"/>
                <w:szCs w:val="20"/>
              </w:rPr>
              <w:t>%</w:t>
            </w:r>
          </w:p>
          <w:p w14:paraId="08A56E64" w14:textId="77777777" w:rsidR="0005438D" w:rsidRDefault="005B3401" w:rsidP="0005438D">
            <w:pPr>
              <w:pStyle w:val="ListParagraph"/>
              <w:ind w:left="0"/>
              <w:rPr>
                <w:rFonts w:cs="Arial"/>
                <w:sz w:val="20"/>
                <w:szCs w:val="20"/>
              </w:rPr>
            </w:pPr>
            <w:r>
              <w:rPr>
                <w:rFonts w:cs="Arial"/>
                <w:sz w:val="20"/>
                <w:szCs w:val="20"/>
              </w:rPr>
              <w:t>Brown Argus 168%</w:t>
            </w:r>
          </w:p>
          <w:p w14:paraId="711E6A3F" w14:textId="77777777" w:rsidR="005B3401" w:rsidRDefault="005B3401" w:rsidP="0005438D">
            <w:pPr>
              <w:pStyle w:val="ListParagraph"/>
              <w:ind w:left="0"/>
              <w:rPr>
                <w:rFonts w:cs="Arial"/>
                <w:sz w:val="20"/>
                <w:szCs w:val="20"/>
              </w:rPr>
            </w:pPr>
            <w:r>
              <w:rPr>
                <w:rFonts w:cs="Arial"/>
                <w:sz w:val="20"/>
                <w:szCs w:val="20"/>
              </w:rPr>
              <w:t>Black Hairstreak 152%</w:t>
            </w:r>
          </w:p>
          <w:p w14:paraId="7D64709E" w14:textId="77777777" w:rsidR="005B3401" w:rsidRDefault="005B3401" w:rsidP="0005438D">
            <w:pPr>
              <w:pStyle w:val="ListParagraph"/>
              <w:ind w:left="0"/>
              <w:rPr>
                <w:rFonts w:cs="Arial"/>
                <w:sz w:val="20"/>
                <w:szCs w:val="20"/>
              </w:rPr>
            </w:pPr>
            <w:r>
              <w:rPr>
                <w:rFonts w:cs="Arial"/>
                <w:sz w:val="20"/>
                <w:szCs w:val="20"/>
              </w:rPr>
              <w:t>Holly Blue 151%</w:t>
            </w:r>
          </w:p>
          <w:p w14:paraId="522952E6" w14:textId="77777777" w:rsidR="005B3401" w:rsidRDefault="005B3401" w:rsidP="0005438D">
            <w:pPr>
              <w:pStyle w:val="ListParagraph"/>
              <w:ind w:left="0"/>
              <w:rPr>
                <w:rFonts w:cs="Arial"/>
                <w:sz w:val="20"/>
                <w:szCs w:val="20"/>
              </w:rPr>
            </w:pPr>
            <w:r>
              <w:rPr>
                <w:rFonts w:cs="Arial"/>
                <w:sz w:val="20"/>
                <w:szCs w:val="20"/>
              </w:rPr>
              <w:t>Heath Fritillary 138%</w:t>
            </w:r>
          </w:p>
          <w:p w14:paraId="1C5025A9" w14:textId="77777777" w:rsidR="0003052B" w:rsidRDefault="0003052B" w:rsidP="0005438D">
            <w:pPr>
              <w:pStyle w:val="ListParagraph"/>
              <w:ind w:left="0"/>
              <w:rPr>
                <w:rFonts w:cs="Arial"/>
                <w:sz w:val="20"/>
                <w:szCs w:val="20"/>
              </w:rPr>
            </w:pPr>
            <w:r>
              <w:rPr>
                <w:rFonts w:cs="Arial"/>
                <w:sz w:val="20"/>
                <w:szCs w:val="20"/>
              </w:rPr>
              <w:t>Small Copper 76%</w:t>
            </w:r>
          </w:p>
          <w:p w14:paraId="70D8BC45" w14:textId="77777777" w:rsidR="0003052B" w:rsidRDefault="0003052B" w:rsidP="0005438D">
            <w:pPr>
              <w:pStyle w:val="ListParagraph"/>
              <w:ind w:left="0"/>
              <w:rPr>
                <w:rFonts w:cs="Arial"/>
                <w:sz w:val="20"/>
                <w:szCs w:val="20"/>
              </w:rPr>
            </w:pPr>
            <w:r>
              <w:rPr>
                <w:rFonts w:cs="Arial"/>
                <w:sz w:val="20"/>
                <w:szCs w:val="20"/>
              </w:rPr>
              <w:t>Lulworth Skipper 70%</w:t>
            </w:r>
          </w:p>
          <w:p w14:paraId="56496757" w14:textId="77777777" w:rsidR="0003052B" w:rsidRDefault="0003052B" w:rsidP="0005438D">
            <w:pPr>
              <w:pStyle w:val="ListParagraph"/>
              <w:ind w:left="0"/>
              <w:rPr>
                <w:rFonts w:cs="Arial"/>
                <w:sz w:val="20"/>
                <w:szCs w:val="20"/>
              </w:rPr>
            </w:pPr>
            <w:r>
              <w:rPr>
                <w:rFonts w:cs="Arial"/>
                <w:sz w:val="20"/>
                <w:szCs w:val="20"/>
              </w:rPr>
              <w:t>High Brown Fritillary 67%</w:t>
            </w:r>
          </w:p>
          <w:p w14:paraId="53AC33F9" w14:textId="77777777" w:rsidR="0003052B" w:rsidRDefault="0003052B" w:rsidP="0005438D">
            <w:pPr>
              <w:pStyle w:val="ListParagraph"/>
              <w:ind w:left="0"/>
              <w:rPr>
                <w:rFonts w:cs="Arial"/>
                <w:sz w:val="20"/>
                <w:szCs w:val="20"/>
              </w:rPr>
            </w:pPr>
            <w:r>
              <w:rPr>
                <w:rFonts w:cs="Arial"/>
                <w:sz w:val="20"/>
                <w:szCs w:val="20"/>
              </w:rPr>
              <w:t>Brimstone 59%</w:t>
            </w:r>
          </w:p>
          <w:p w14:paraId="211CA6CC" w14:textId="77777777" w:rsidR="0003052B" w:rsidRDefault="0003052B" w:rsidP="0005438D">
            <w:pPr>
              <w:pStyle w:val="ListParagraph"/>
              <w:ind w:left="0"/>
              <w:rPr>
                <w:rFonts w:cs="Arial"/>
                <w:sz w:val="20"/>
                <w:szCs w:val="20"/>
              </w:rPr>
            </w:pPr>
            <w:r>
              <w:rPr>
                <w:rFonts w:cs="Arial"/>
                <w:sz w:val="20"/>
                <w:szCs w:val="20"/>
              </w:rPr>
              <w:t>Marsh Fritillary 55%</w:t>
            </w:r>
          </w:p>
          <w:p w14:paraId="4C013BFC" w14:textId="77777777" w:rsidR="0003052B" w:rsidRDefault="0003052B" w:rsidP="0005438D">
            <w:pPr>
              <w:pStyle w:val="ListParagraph"/>
              <w:ind w:left="0"/>
              <w:rPr>
                <w:rFonts w:cs="Arial"/>
                <w:sz w:val="20"/>
                <w:szCs w:val="20"/>
              </w:rPr>
            </w:pPr>
            <w:r>
              <w:rPr>
                <w:rFonts w:cs="Arial"/>
                <w:sz w:val="20"/>
                <w:szCs w:val="20"/>
              </w:rPr>
              <w:t>Gatekeeper 52%</w:t>
            </w:r>
          </w:p>
          <w:p w14:paraId="3FA2192B" w14:textId="77777777" w:rsidR="0003052B" w:rsidRDefault="0003052B" w:rsidP="0005438D">
            <w:pPr>
              <w:pStyle w:val="ListParagraph"/>
              <w:ind w:left="0"/>
              <w:rPr>
                <w:rFonts w:cs="Arial"/>
                <w:sz w:val="20"/>
                <w:szCs w:val="20"/>
              </w:rPr>
            </w:pPr>
            <w:r>
              <w:rPr>
                <w:rFonts w:cs="Arial"/>
                <w:sz w:val="20"/>
                <w:szCs w:val="20"/>
              </w:rPr>
              <w:t>Chequered Skipper 51%</w:t>
            </w:r>
          </w:p>
          <w:p w14:paraId="5FA7483B" w14:textId="77777777" w:rsidR="0003052B" w:rsidRDefault="0003052B" w:rsidP="0005438D">
            <w:pPr>
              <w:pStyle w:val="ListParagraph"/>
              <w:ind w:left="0"/>
              <w:rPr>
                <w:rFonts w:cs="Arial"/>
                <w:sz w:val="20"/>
                <w:szCs w:val="20"/>
              </w:rPr>
            </w:pPr>
            <w:r>
              <w:rPr>
                <w:rFonts w:cs="Arial"/>
                <w:sz w:val="20"/>
                <w:szCs w:val="20"/>
              </w:rPr>
              <w:lastRenderedPageBreak/>
              <w:t>Peacock 51%</w:t>
            </w:r>
          </w:p>
          <w:p w14:paraId="13F1F6F1" w14:textId="77777777" w:rsidR="0003052B" w:rsidRDefault="0003052B" w:rsidP="0005438D">
            <w:pPr>
              <w:pStyle w:val="ListParagraph"/>
              <w:ind w:left="0"/>
              <w:rPr>
                <w:rFonts w:cs="Arial"/>
                <w:sz w:val="20"/>
                <w:szCs w:val="20"/>
              </w:rPr>
            </w:pPr>
            <w:r>
              <w:rPr>
                <w:rFonts w:cs="Arial"/>
                <w:sz w:val="20"/>
                <w:szCs w:val="20"/>
              </w:rPr>
              <w:t>Meadow Brown 48%</w:t>
            </w:r>
          </w:p>
          <w:p w14:paraId="29133473" w14:textId="77777777" w:rsidR="0003052B" w:rsidRDefault="0003052B" w:rsidP="0005438D">
            <w:pPr>
              <w:pStyle w:val="ListParagraph"/>
              <w:ind w:left="0"/>
              <w:rPr>
                <w:rFonts w:cs="Arial"/>
                <w:sz w:val="20"/>
                <w:szCs w:val="20"/>
              </w:rPr>
            </w:pPr>
            <w:r>
              <w:rPr>
                <w:rFonts w:cs="Arial"/>
                <w:sz w:val="20"/>
                <w:szCs w:val="20"/>
              </w:rPr>
              <w:t>Purple Hairstreak 48%</w:t>
            </w:r>
          </w:p>
          <w:p w14:paraId="42EA24E5" w14:textId="77777777" w:rsidR="0003052B" w:rsidRDefault="0003052B" w:rsidP="0005438D">
            <w:pPr>
              <w:pStyle w:val="ListParagraph"/>
              <w:ind w:left="0"/>
              <w:rPr>
                <w:rFonts w:cs="Arial"/>
                <w:sz w:val="20"/>
                <w:szCs w:val="20"/>
              </w:rPr>
            </w:pPr>
            <w:r>
              <w:rPr>
                <w:rFonts w:cs="Arial"/>
                <w:sz w:val="20"/>
                <w:szCs w:val="20"/>
              </w:rPr>
              <w:t>Comma 41%</w:t>
            </w:r>
          </w:p>
          <w:p w14:paraId="25B905C5" w14:textId="744FC487" w:rsidR="0003052B" w:rsidRPr="000C063D" w:rsidRDefault="0003052B" w:rsidP="0005438D">
            <w:pPr>
              <w:pStyle w:val="ListParagraph"/>
              <w:ind w:left="0"/>
              <w:rPr>
                <w:rFonts w:cs="Arial"/>
                <w:sz w:val="20"/>
                <w:szCs w:val="20"/>
              </w:rPr>
            </w:pPr>
            <w:r>
              <w:rPr>
                <w:rFonts w:cs="Arial"/>
                <w:sz w:val="20"/>
                <w:szCs w:val="20"/>
              </w:rPr>
              <w:t>Essex Skipper 37%</w:t>
            </w:r>
          </w:p>
        </w:tc>
        <w:tc>
          <w:tcPr>
            <w:tcW w:w="2759" w:type="dxa"/>
            <w:shd w:val="clear" w:color="auto" w:fill="auto"/>
          </w:tcPr>
          <w:p w14:paraId="461F0ADE" w14:textId="6B5BBE36" w:rsidR="0005438D" w:rsidRPr="00BD7125" w:rsidRDefault="004841D3" w:rsidP="0005438D">
            <w:pPr>
              <w:pStyle w:val="ListParagraph"/>
              <w:ind w:left="0"/>
              <w:rPr>
                <w:rFonts w:cs="Arial"/>
                <w:sz w:val="20"/>
                <w:szCs w:val="20"/>
              </w:rPr>
            </w:pPr>
            <w:r>
              <w:rPr>
                <w:rFonts w:cs="Arial"/>
                <w:sz w:val="20"/>
                <w:szCs w:val="20"/>
              </w:rPr>
              <w:lastRenderedPageBreak/>
              <w:t xml:space="preserve">Four species had their best year of the series in 2023: Chequered </w:t>
            </w:r>
            <w:r w:rsidR="00AC6E39">
              <w:rPr>
                <w:rFonts w:cs="Arial"/>
                <w:sz w:val="20"/>
                <w:szCs w:val="20"/>
              </w:rPr>
              <w:t>S</w:t>
            </w:r>
            <w:r>
              <w:rPr>
                <w:rFonts w:cs="Arial"/>
                <w:sz w:val="20"/>
                <w:szCs w:val="20"/>
              </w:rPr>
              <w:t>kipper, Brimstone, Red Admiral, and Large Blue</w:t>
            </w:r>
          </w:p>
        </w:tc>
      </w:tr>
      <w:tr w:rsidR="0005438D" w14:paraId="50B3F47B" w14:textId="77777777" w:rsidTr="00F53F1C">
        <w:tc>
          <w:tcPr>
            <w:tcW w:w="2014" w:type="dxa"/>
          </w:tcPr>
          <w:p w14:paraId="40D91B4F" w14:textId="2645695D" w:rsidR="0005438D" w:rsidRPr="003108F0" w:rsidRDefault="0005438D" w:rsidP="0005438D">
            <w:pPr>
              <w:pStyle w:val="ListParagraph"/>
              <w:ind w:left="0"/>
              <w:rPr>
                <w:rFonts w:cs="Arial"/>
                <w:b/>
                <w:i/>
              </w:rPr>
            </w:pPr>
            <w:r w:rsidRPr="003108F0">
              <w:rPr>
                <w:rFonts w:cs="Arial"/>
                <w:b/>
                <w:i/>
              </w:rPr>
              <w:t>Species that fared particularly badly in 20</w:t>
            </w:r>
            <w:r>
              <w:rPr>
                <w:rFonts w:cs="Arial"/>
                <w:b/>
                <w:i/>
              </w:rPr>
              <w:t>2</w:t>
            </w:r>
            <w:r w:rsidR="00001CD1">
              <w:rPr>
                <w:rFonts w:cs="Arial"/>
                <w:b/>
                <w:i/>
              </w:rPr>
              <w:t>3</w:t>
            </w:r>
            <w:r w:rsidR="00080384">
              <w:rPr>
                <w:rFonts w:cs="Arial"/>
                <w:b/>
                <w:i/>
              </w:rPr>
              <w:t xml:space="preserve"> compared to 2022</w:t>
            </w:r>
          </w:p>
          <w:p w14:paraId="63F9780B" w14:textId="77777777" w:rsidR="0005438D" w:rsidRPr="00F77BBA" w:rsidRDefault="0005438D" w:rsidP="0005438D">
            <w:pPr>
              <w:pStyle w:val="ListParagraph"/>
              <w:ind w:left="0"/>
              <w:rPr>
                <w:rFonts w:cs="Arial"/>
                <w:bCs/>
                <w:i/>
              </w:rPr>
            </w:pPr>
            <w:r w:rsidRPr="003108F0">
              <w:rPr>
                <w:rFonts w:cs="Arial"/>
                <w:bCs/>
                <w:i/>
              </w:rPr>
              <w:t xml:space="preserve">annual change </w:t>
            </w:r>
            <w:r>
              <w:rPr>
                <w:rFonts w:cs="Arial"/>
                <w:bCs/>
                <w:i/>
              </w:rPr>
              <w:t>of 35% or greater</w:t>
            </w:r>
          </w:p>
        </w:tc>
        <w:tc>
          <w:tcPr>
            <w:tcW w:w="5811" w:type="dxa"/>
            <w:gridSpan w:val="2"/>
            <w:shd w:val="clear" w:color="auto" w:fill="auto"/>
          </w:tcPr>
          <w:p w14:paraId="09D25051" w14:textId="77777777" w:rsidR="0005438D" w:rsidRDefault="0003052B" w:rsidP="0005438D">
            <w:pPr>
              <w:pStyle w:val="ListParagraph"/>
              <w:ind w:left="0"/>
              <w:rPr>
                <w:rFonts w:cs="Arial"/>
                <w:sz w:val="20"/>
                <w:szCs w:val="20"/>
              </w:rPr>
            </w:pPr>
            <w:r>
              <w:rPr>
                <w:rFonts w:cs="Arial"/>
                <w:sz w:val="20"/>
                <w:szCs w:val="20"/>
              </w:rPr>
              <w:t>Clouded Yellow -82%</w:t>
            </w:r>
          </w:p>
          <w:p w14:paraId="117F1FA3" w14:textId="77777777" w:rsidR="0003052B" w:rsidRDefault="0003052B" w:rsidP="0005438D">
            <w:pPr>
              <w:pStyle w:val="ListParagraph"/>
              <w:ind w:left="0"/>
              <w:rPr>
                <w:rFonts w:cs="Arial"/>
                <w:sz w:val="20"/>
                <w:szCs w:val="20"/>
              </w:rPr>
            </w:pPr>
            <w:r>
              <w:rPr>
                <w:rFonts w:cs="Arial"/>
                <w:sz w:val="20"/>
                <w:szCs w:val="20"/>
              </w:rPr>
              <w:t>Painted Lady -50%</w:t>
            </w:r>
          </w:p>
          <w:p w14:paraId="4B0FCF93" w14:textId="77777777" w:rsidR="0003052B" w:rsidRDefault="0003052B" w:rsidP="0005438D">
            <w:pPr>
              <w:pStyle w:val="ListParagraph"/>
              <w:ind w:left="0"/>
              <w:rPr>
                <w:rFonts w:cs="Arial"/>
                <w:sz w:val="20"/>
                <w:szCs w:val="20"/>
              </w:rPr>
            </w:pPr>
            <w:r>
              <w:rPr>
                <w:rFonts w:cs="Arial"/>
                <w:sz w:val="20"/>
                <w:szCs w:val="20"/>
              </w:rPr>
              <w:t>Chalk Hill Blue -49%</w:t>
            </w:r>
          </w:p>
          <w:p w14:paraId="0958DCF2" w14:textId="77777777" w:rsidR="0003052B" w:rsidRDefault="0003052B" w:rsidP="0005438D">
            <w:pPr>
              <w:pStyle w:val="ListParagraph"/>
              <w:ind w:left="0"/>
              <w:rPr>
                <w:rFonts w:cs="Arial"/>
                <w:sz w:val="20"/>
                <w:szCs w:val="20"/>
              </w:rPr>
            </w:pPr>
            <w:r>
              <w:rPr>
                <w:rFonts w:cs="Arial"/>
                <w:sz w:val="20"/>
                <w:szCs w:val="20"/>
              </w:rPr>
              <w:t>Silver-spotted Skipper -48%</w:t>
            </w:r>
          </w:p>
          <w:p w14:paraId="607ECC56" w14:textId="77777777" w:rsidR="0003052B" w:rsidRDefault="00AA5826" w:rsidP="0005438D">
            <w:pPr>
              <w:pStyle w:val="ListParagraph"/>
              <w:ind w:left="0"/>
              <w:rPr>
                <w:rFonts w:cs="Arial"/>
                <w:sz w:val="20"/>
                <w:szCs w:val="20"/>
              </w:rPr>
            </w:pPr>
            <w:r>
              <w:rPr>
                <w:rFonts w:cs="Arial"/>
                <w:sz w:val="20"/>
                <w:szCs w:val="20"/>
              </w:rPr>
              <w:t>Dark Green Fritillary -47%</w:t>
            </w:r>
          </w:p>
          <w:p w14:paraId="31FCD7BF" w14:textId="77777777" w:rsidR="00AA5826" w:rsidRDefault="00AA5826" w:rsidP="0005438D">
            <w:pPr>
              <w:pStyle w:val="ListParagraph"/>
              <w:ind w:left="0"/>
              <w:rPr>
                <w:rFonts w:cs="Arial"/>
                <w:sz w:val="20"/>
                <w:szCs w:val="20"/>
              </w:rPr>
            </w:pPr>
            <w:r>
              <w:rPr>
                <w:rFonts w:cs="Arial"/>
                <w:sz w:val="20"/>
                <w:szCs w:val="20"/>
              </w:rPr>
              <w:t>Small Tortoiseshell -46%</w:t>
            </w:r>
          </w:p>
          <w:p w14:paraId="15033458" w14:textId="77777777" w:rsidR="00AA5826" w:rsidRDefault="00AA5826" w:rsidP="0005438D">
            <w:pPr>
              <w:pStyle w:val="ListParagraph"/>
              <w:ind w:left="0"/>
              <w:rPr>
                <w:rFonts w:cs="Arial"/>
                <w:sz w:val="20"/>
                <w:szCs w:val="20"/>
              </w:rPr>
            </w:pPr>
            <w:r>
              <w:rPr>
                <w:rFonts w:cs="Arial"/>
                <w:sz w:val="20"/>
                <w:szCs w:val="20"/>
              </w:rPr>
              <w:t>Dingy Skipper -42%</w:t>
            </w:r>
          </w:p>
          <w:p w14:paraId="51C86E05" w14:textId="77777777" w:rsidR="00AA5826" w:rsidRDefault="00AA5826" w:rsidP="0005438D">
            <w:pPr>
              <w:pStyle w:val="ListParagraph"/>
              <w:ind w:left="0"/>
              <w:rPr>
                <w:rFonts w:cs="Arial"/>
                <w:sz w:val="20"/>
                <w:szCs w:val="20"/>
              </w:rPr>
            </w:pPr>
            <w:r>
              <w:rPr>
                <w:rFonts w:cs="Arial"/>
                <w:sz w:val="20"/>
                <w:szCs w:val="20"/>
              </w:rPr>
              <w:t>Swallowtail -41%</w:t>
            </w:r>
          </w:p>
          <w:p w14:paraId="76EC7BC6" w14:textId="77777777" w:rsidR="00AA5826" w:rsidRDefault="00AA5826" w:rsidP="0005438D">
            <w:pPr>
              <w:pStyle w:val="ListParagraph"/>
              <w:ind w:left="0"/>
              <w:rPr>
                <w:rFonts w:cs="Arial"/>
                <w:sz w:val="20"/>
                <w:szCs w:val="20"/>
              </w:rPr>
            </w:pPr>
            <w:r>
              <w:rPr>
                <w:rFonts w:cs="Arial"/>
                <w:sz w:val="20"/>
                <w:szCs w:val="20"/>
              </w:rPr>
              <w:t>Cryptic Wood White -40%</w:t>
            </w:r>
          </w:p>
          <w:p w14:paraId="4658D605" w14:textId="77777777" w:rsidR="00AA5826" w:rsidRDefault="00AA5826" w:rsidP="0005438D">
            <w:pPr>
              <w:pStyle w:val="ListParagraph"/>
              <w:ind w:left="0"/>
              <w:rPr>
                <w:rFonts w:cs="Arial"/>
                <w:sz w:val="20"/>
                <w:szCs w:val="20"/>
              </w:rPr>
            </w:pPr>
            <w:r>
              <w:rPr>
                <w:rFonts w:cs="Arial"/>
                <w:sz w:val="20"/>
                <w:szCs w:val="20"/>
              </w:rPr>
              <w:t>Purple Emperor -38%</w:t>
            </w:r>
          </w:p>
          <w:p w14:paraId="30C4B356" w14:textId="38D29E7B" w:rsidR="00AA5826" w:rsidRPr="008A206C" w:rsidRDefault="00AA5826" w:rsidP="0005438D">
            <w:pPr>
              <w:pStyle w:val="ListParagraph"/>
              <w:ind w:left="0"/>
              <w:rPr>
                <w:rFonts w:cs="Arial"/>
                <w:sz w:val="20"/>
                <w:szCs w:val="20"/>
              </w:rPr>
            </w:pPr>
            <w:r>
              <w:rPr>
                <w:rFonts w:cs="Arial"/>
                <w:sz w:val="20"/>
                <w:szCs w:val="20"/>
              </w:rPr>
              <w:t>Ringlet -37%</w:t>
            </w:r>
          </w:p>
        </w:tc>
        <w:tc>
          <w:tcPr>
            <w:tcW w:w="2759" w:type="dxa"/>
            <w:shd w:val="clear" w:color="auto" w:fill="auto"/>
          </w:tcPr>
          <w:p w14:paraId="0520A704" w14:textId="2B0BEA26" w:rsidR="0005438D" w:rsidRPr="00BD7125" w:rsidRDefault="004841D3" w:rsidP="0005438D">
            <w:pPr>
              <w:pStyle w:val="ListParagraph"/>
              <w:ind w:left="0"/>
              <w:rPr>
                <w:rFonts w:cs="Arial"/>
                <w:sz w:val="20"/>
                <w:szCs w:val="20"/>
              </w:rPr>
            </w:pPr>
            <w:r>
              <w:rPr>
                <w:rFonts w:cs="Arial"/>
                <w:sz w:val="20"/>
                <w:szCs w:val="20"/>
              </w:rPr>
              <w:t>Two species had their worst year of the series in 2023: Small Pearl-bordered Fritillary and Small Tortoiseshell</w:t>
            </w:r>
          </w:p>
        </w:tc>
      </w:tr>
    </w:tbl>
    <w:p w14:paraId="22B6FD15" w14:textId="77777777" w:rsidR="0005438D" w:rsidRDefault="0005438D" w:rsidP="0005438D">
      <w:pPr>
        <w:tabs>
          <w:tab w:val="left" w:pos="6240"/>
        </w:tabs>
      </w:pPr>
    </w:p>
    <w:p w14:paraId="6117E5C5" w14:textId="77777777" w:rsidR="0005438D" w:rsidRDefault="0005438D" w:rsidP="0005438D">
      <w:pPr>
        <w:rPr>
          <w:b/>
          <w:bCs/>
        </w:rPr>
      </w:pPr>
      <w:r w:rsidRPr="00726269">
        <w:rPr>
          <w:b/>
          <w:bCs/>
        </w:rPr>
        <w:t>Table 2: Country level breakdown of trends</w:t>
      </w:r>
    </w:p>
    <w:p w14:paraId="6CD699EB" w14:textId="77777777" w:rsidR="0005438D" w:rsidRDefault="0005438D" w:rsidP="0005438D"/>
    <w:tbl>
      <w:tblPr>
        <w:tblStyle w:val="TableGrid"/>
        <w:tblW w:w="10627" w:type="dxa"/>
        <w:tblLook w:val="04A0" w:firstRow="1" w:lastRow="0" w:firstColumn="1" w:lastColumn="0" w:noHBand="0" w:noVBand="1"/>
      </w:tblPr>
      <w:tblGrid>
        <w:gridCol w:w="2263"/>
        <w:gridCol w:w="2268"/>
        <w:gridCol w:w="2127"/>
        <w:gridCol w:w="1984"/>
        <w:gridCol w:w="1985"/>
      </w:tblGrid>
      <w:tr w:rsidR="0005438D" w14:paraId="215C1D98" w14:textId="77777777" w:rsidTr="00F53F1C">
        <w:tc>
          <w:tcPr>
            <w:tcW w:w="2263" w:type="dxa"/>
          </w:tcPr>
          <w:p w14:paraId="7FDBC706" w14:textId="77777777" w:rsidR="0005438D" w:rsidRPr="00E377AE" w:rsidRDefault="0005438D" w:rsidP="00F53F1C">
            <w:pPr>
              <w:pStyle w:val="ListParagraph"/>
              <w:ind w:left="0"/>
              <w:contextualSpacing w:val="0"/>
              <w:rPr>
                <w:rFonts w:cs="Arial"/>
                <w:b/>
              </w:rPr>
            </w:pPr>
          </w:p>
        </w:tc>
        <w:tc>
          <w:tcPr>
            <w:tcW w:w="2268" w:type="dxa"/>
          </w:tcPr>
          <w:p w14:paraId="2D6F3EB8" w14:textId="77777777" w:rsidR="0005438D" w:rsidRPr="007D0C16" w:rsidRDefault="0005438D" w:rsidP="00F53F1C">
            <w:pPr>
              <w:pStyle w:val="ListParagraph"/>
              <w:ind w:left="0"/>
              <w:contextualSpacing w:val="0"/>
              <w:jc w:val="both"/>
              <w:rPr>
                <w:rFonts w:cs="Arial"/>
                <w:b/>
              </w:rPr>
            </w:pPr>
            <w:r w:rsidRPr="007D0C16">
              <w:rPr>
                <w:rFonts w:cs="Arial"/>
                <w:b/>
              </w:rPr>
              <w:t>England</w:t>
            </w:r>
          </w:p>
        </w:tc>
        <w:tc>
          <w:tcPr>
            <w:tcW w:w="2127" w:type="dxa"/>
          </w:tcPr>
          <w:p w14:paraId="1FC5F755" w14:textId="77777777" w:rsidR="0005438D" w:rsidRPr="007D0C16" w:rsidRDefault="0005438D" w:rsidP="00F53F1C">
            <w:pPr>
              <w:pStyle w:val="ListParagraph"/>
              <w:ind w:left="0"/>
              <w:contextualSpacing w:val="0"/>
              <w:jc w:val="both"/>
              <w:rPr>
                <w:rFonts w:cs="Arial"/>
                <w:b/>
              </w:rPr>
            </w:pPr>
            <w:r w:rsidRPr="007D0C16">
              <w:rPr>
                <w:rFonts w:cs="Arial"/>
                <w:b/>
              </w:rPr>
              <w:t>Wales</w:t>
            </w:r>
          </w:p>
        </w:tc>
        <w:tc>
          <w:tcPr>
            <w:tcW w:w="1984" w:type="dxa"/>
          </w:tcPr>
          <w:p w14:paraId="08AE2D3B" w14:textId="77777777" w:rsidR="0005438D" w:rsidRPr="007D0C16" w:rsidRDefault="0005438D" w:rsidP="00F53F1C">
            <w:pPr>
              <w:pStyle w:val="ListParagraph"/>
              <w:ind w:left="0"/>
              <w:contextualSpacing w:val="0"/>
              <w:jc w:val="both"/>
              <w:rPr>
                <w:rFonts w:cs="Arial"/>
                <w:b/>
              </w:rPr>
            </w:pPr>
            <w:r w:rsidRPr="007D0C16">
              <w:rPr>
                <w:rFonts w:cs="Arial"/>
                <w:b/>
              </w:rPr>
              <w:t>Scotland</w:t>
            </w:r>
          </w:p>
        </w:tc>
        <w:tc>
          <w:tcPr>
            <w:tcW w:w="1985" w:type="dxa"/>
          </w:tcPr>
          <w:p w14:paraId="1D09F080" w14:textId="77777777" w:rsidR="0005438D" w:rsidRPr="007D0C16" w:rsidRDefault="0005438D" w:rsidP="00F53F1C">
            <w:pPr>
              <w:pStyle w:val="ListParagraph"/>
              <w:ind w:left="0"/>
              <w:contextualSpacing w:val="0"/>
              <w:jc w:val="both"/>
              <w:rPr>
                <w:rFonts w:cs="Arial"/>
                <w:b/>
              </w:rPr>
            </w:pPr>
            <w:r w:rsidRPr="007D0C16">
              <w:rPr>
                <w:rFonts w:cs="Arial"/>
                <w:b/>
              </w:rPr>
              <w:t>Northern Ireland</w:t>
            </w:r>
          </w:p>
        </w:tc>
      </w:tr>
      <w:tr w:rsidR="0005438D" w14:paraId="561453C6" w14:textId="77777777" w:rsidTr="00F53F1C">
        <w:tc>
          <w:tcPr>
            <w:tcW w:w="2263" w:type="dxa"/>
          </w:tcPr>
          <w:p w14:paraId="65E80172" w14:textId="77777777" w:rsidR="0005438D" w:rsidRPr="00496AAA" w:rsidRDefault="0005438D" w:rsidP="00F53F1C">
            <w:pPr>
              <w:pStyle w:val="ListParagraph"/>
              <w:ind w:left="0"/>
              <w:contextualSpacing w:val="0"/>
              <w:rPr>
                <w:rFonts w:cs="Arial"/>
                <w:szCs w:val="22"/>
              </w:rPr>
            </w:pPr>
            <w:r w:rsidRPr="00E75BDB">
              <w:rPr>
                <w:rFonts w:cs="Arial"/>
                <w:b/>
                <w:szCs w:val="22"/>
              </w:rPr>
              <w:t>Number of species</w:t>
            </w:r>
            <w:r w:rsidRPr="007D0C16">
              <w:rPr>
                <w:rFonts w:cs="Arial"/>
                <w:szCs w:val="22"/>
              </w:rPr>
              <w:t xml:space="preserve"> </w:t>
            </w:r>
            <w:r>
              <w:rPr>
                <w:rFonts w:cs="Arial"/>
                <w:szCs w:val="22"/>
              </w:rPr>
              <w:t xml:space="preserve">assessed </w:t>
            </w:r>
          </w:p>
        </w:tc>
        <w:tc>
          <w:tcPr>
            <w:tcW w:w="2268" w:type="dxa"/>
          </w:tcPr>
          <w:p w14:paraId="108C5938" w14:textId="77777777" w:rsidR="0005438D" w:rsidRDefault="0005438D" w:rsidP="00F53F1C">
            <w:pPr>
              <w:pStyle w:val="ListParagraph"/>
              <w:ind w:left="0"/>
              <w:contextualSpacing w:val="0"/>
              <w:rPr>
                <w:rFonts w:cs="Arial"/>
                <w:sz w:val="20"/>
                <w:szCs w:val="20"/>
              </w:rPr>
            </w:pPr>
            <w:r w:rsidRPr="00BD7125">
              <w:rPr>
                <w:rFonts w:cs="Arial"/>
                <w:sz w:val="20"/>
                <w:szCs w:val="20"/>
              </w:rPr>
              <w:t>5</w:t>
            </w:r>
            <w:r>
              <w:rPr>
                <w:rFonts w:cs="Arial"/>
                <w:sz w:val="20"/>
                <w:szCs w:val="20"/>
              </w:rPr>
              <w:t>5</w:t>
            </w:r>
          </w:p>
          <w:p w14:paraId="734774E9" w14:textId="77777777" w:rsidR="0005438D" w:rsidRPr="00BD7125" w:rsidRDefault="0005438D" w:rsidP="00F53F1C">
            <w:pPr>
              <w:pStyle w:val="ListParagraph"/>
              <w:ind w:left="0"/>
              <w:contextualSpacing w:val="0"/>
              <w:rPr>
                <w:rFonts w:cs="Arial"/>
                <w:sz w:val="20"/>
                <w:szCs w:val="20"/>
              </w:rPr>
            </w:pPr>
          </w:p>
        </w:tc>
        <w:tc>
          <w:tcPr>
            <w:tcW w:w="2127" w:type="dxa"/>
          </w:tcPr>
          <w:p w14:paraId="175CF7FF" w14:textId="77777777" w:rsidR="0005438D" w:rsidRPr="00BD7125" w:rsidRDefault="0005438D" w:rsidP="00F53F1C">
            <w:pPr>
              <w:pStyle w:val="ListParagraph"/>
              <w:ind w:left="0"/>
              <w:contextualSpacing w:val="0"/>
              <w:rPr>
                <w:rFonts w:cs="Arial"/>
                <w:sz w:val="20"/>
                <w:szCs w:val="20"/>
              </w:rPr>
            </w:pPr>
            <w:r w:rsidRPr="00BD7125">
              <w:rPr>
                <w:rFonts w:cs="Arial"/>
                <w:sz w:val="20"/>
                <w:szCs w:val="20"/>
              </w:rPr>
              <w:t>3</w:t>
            </w:r>
            <w:r>
              <w:rPr>
                <w:rFonts w:cs="Arial"/>
                <w:sz w:val="20"/>
                <w:szCs w:val="20"/>
              </w:rPr>
              <w:t>3</w:t>
            </w:r>
          </w:p>
        </w:tc>
        <w:tc>
          <w:tcPr>
            <w:tcW w:w="1984" w:type="dxa"/>
          </w:tcPr>
          <w:p w14:paraId="64A2B419" w14:textId="49CBF2C4" w:rsidR="0005438D" w:rsidRPr="00BD7125" w:rsidRDefault="0005438D" w:rsidP="00F53F1C">
            <w:pPr>
              <w:pStyle w:val="ListParagraph"/>
              <w:ind w:left="0"/>
              <w:contextualSpacing w:val="0"/>
              <w:rPr>
                <w:rFonts w:cs="Arial"/>
                <w:sz w:val="20"/>
                <w:szCs w:val="20"/>
              </w:rPr>
            </w:pPr>
            <w:r w:rsidRPr="00BD7125">
              <w:rPr>
                <w:rFonts w:cs="Arial"/>
                <w:sz w:val="20"/>
                <w:szCs w:val="20"/>
              </w:rPr>
              <w:t>2</w:t>
            </w:r>
            <w:r w:rsidR="008E5BBC">
              <w:rPr>
                <w:rFonts w:cs="Arial"/>
                <w:sz w:val="20"/>
                <w:szCs w:val="20"/>
              </w:rPr>
              <w:t>7</w:t>
            </w:r>
          </w:p>
        </w:tc>
        <w:tc>
          <w:tcPr>
            <w:tcW w:w="1985" w:type="dxa"/>
          </w:tcPr>
          <w:p w14:paraId="50E40157" w14:textId="77777777" w:rsidR="0005438D" w:rsidRPr="00BD7125" w:rsidRDefault="0005438D" w:rsidP="00F53F1C">
            <w:pPr>
              <w:pStyle w:val="ListParagraph"/>
              <w:ind w:left="0"/>
              <w:contextualSpacing w:val="0"/>
              <w:rPr>
                <w:rFonts w:cs="Arial"/>
                <w:sz w:val="20"/>
                <w:szCs w:val="20"/>
              </w:rPr>
            </w:pPr>
            <w:r w:rsidRPr="00BD7125">
              <w:rPr>
                <w:rFonts w:cs="Arial"/>
                <w:sz w:val="20"/>
                <w:szCs w:val="20"/>
              </w:rPr>
              <w:t>1</w:t>
            </w:r>
            <w:r>
              <w:rPr>
                <w:rFonts w:cs="Arial"/>
                <w:sz w:val="20"/>
                <w:szCs w:val="20"/>
              </w:rPr>
              <w:t>4</w:t>
            </w:r>
          </w:p>
        </w:tc>
      </w:tr>
      <w:tr w:rsidR="0005438D" w14:paraId="4BDC7D70" w14:textId="77777777" w:rsidTr="00F53F1C">
        <w:tc>
          <w:tcPr>
            <w:tcW w:w="2263" w:type="dxa"/>
          </w:tcPr>
          <w:p w14:paraId="64DEC5B8" w14:textId="77777777" w:rsidR="0005438D" w:rsidRPr="00E75BDB" w:rsidRDefault="0005438D" w:rsidP="00F53F1C">
            <w:pPr>
              <w:pStyle w:val="ListParagraph"/>
              <w:ind w:left="0"/>
              <w:contextualSpacing w:val="0"/>
              <w:rPr>
                <w:rFonts w:cs="Arial"/>
                <w:b/>
                <w:szCs w:val="22"/>
              </w:rPr>
            </w:pPr>
            <w:r>
              <w:rPr>
                <w:rFonts w:cs="Arial"/>
                <w:b/>
                <w:szCs w:val="22"/>
              </w:rPr>
              <w:t xml:space="preserve">Significantly increasing species </w:t>
            </w:r>
            <w:r w:rsidRPr="00496AAA">
              <w:rPr>
                <w:rFonts w:cs="Arial"/>
                <w:szCs w:val="22"/>
              </w:rPr>
              <w:t>over 10 years and long term.</w:t>
            </w:r>
            <w:r>
              <w:rPr>
                <w:rFonts w:cs="Arial"/>
                <w:szCs w:val="22"/>
              </w:rPr>
              <w:t xml:space="preserve"> Presented as % (numbers in parentheses) of those species assessed </w:t>
            </w:r>
          </w:p>
        </w:tc>
        <w:tc>
          <w:tcPr>
            <w:tcW w:w="2268" w:type="dxa"/>
            <w:shd w:val="clear" w:color="auto" w:fill="auto"/>
          </w:tcPr>
          <w:p w14:paraId="5154082C" w14:textId="77777777" w:rsidR="0005438D" w:rsidRDefault="0005438D" w:rsidP="00F53F1C">
            <w:pPr>
              <w:pStyle w:val="ListParagraph"/>
              <w:ind w:left="0"/>
              <w:contextualSpacing w:val="0"/>
              <w:rPr>
                <w:rFonts w:cs="Arial"/>
                <w:sz w:val="20"/>
                <w:szCs w:val="20"/>
              </w:rPr>
            </w:pPr>
          </w:p>
          <w:p w14:paraId="1FCA6225" w14:textId="77777777" w:rsidR="0005438D" w:rsidRDefault="0005438D" w:rsidP="0005438D">
            <w:pPr>
              <w:pStyle w:val="ListParagraph"/>
              <w:numPr>
                <w:ilvl w:val="0"/>
                <w:numId w:val="22"/>
              </w:numPr>
              <w:contextualSpacing w:val="0"/>
              <w:rPr>
                <w:rFonts w:cs="Arial"/>
                <w:sz w:val="20"/>
                <w:szCs w:val="20"/>
              </w:rPr>
            </w:pPr>
            <w:r>
              <w:rPr>
                <w:rFonts w:cs="Arial"/>
                <w:sz w:val="20"/>
                <w:szCs w:val="20"/>
              </w:rPr>
              <w:t>Over 10 years:</w:t>
            </w:r>
          </w:p>
          <w:p w14:paraId="3223D6F8" w14:textId="29CA7BA6" w:rsidR="0005438D" w:rsidRDefault="00B22B5C" w:rsidP="00F53F1C">
            <w:pPr>
              <w:pStyle w:val="ListParagraph"/>
              <w:ind w:left="360"/>
              <w:contextualSpacing w:val="0"/>
              <w:rPr>
                <w:rFonts w:cs="Arial"/>
                <w:sz w:val="20"/>
                <w:szCs w:val="20"/>
              </w:rPr>
            </w:pPr>
            <w:r>
              <w:rPr>
                <w:rFonts w:cs="Arial"/>
                <w:sz w:val="20"/>
                <w:szCs w:val="20"/>
              </w:rPr>
              <w:t>9</w:t>
            </w:r>
            <w:r w:rsidR="0005438D">
              <w:rPr>
                <w:rFonts w:cs="Arial"/>
                <w:sz w:val="20"/>
                <w:szCs w:val="20"/>
              </w:rPr>
              <w:t>% (</w:t>
            </w:r>
            <w:r>
              <w:rPr>
                <w:rFonts w:cs="Arial"/>
                <w:sz w:val="20"/>
                <w:szCs w:val="20"/>
              </w:rPr>
              <w:t>5</w:t>
            </w:r>
            <w:r w:rsidR="0005438D">
              <w:rPr>
                <w:rFonts w:cs="Arial"/>
                <w:sz w:val="20"/>
                <w:szCs w:val="20"/>
              </w:rPr>
              <w:t xml:space="preserve"> species)</w:t>
            </w:r>
          </w:p>
          <w:p w14:paraId="23FAC468" w14:textId="77777777" w:rsidR="0005438D" w:rsidRDefault="0005438D" w:rsidP="00F53F1C">
            <w:pPr>
              <w:pStyle w:val="ListParagraph"/>
              <w:ind w:left="360"/>
              <w:contextualSpacing w:val="0"/>
              <w:rPr>
                <w:rFonts w:cs="Arial"/>
                <w:sz w:val="20"/>
                <w:szCs w:val="20"/>
              </w:rPr>
            </w:pPr>
          </w:p>
          <w:p w14:paraId="664D9B3A" w14:textId="77777777" w:rsidR="0005438D" w:rsidRDefault="0005438D" w:rsidP="0005438D">
            <w:pPr>
              <w:pStyle w:val="ListParagraph"/>
              <w:numPr>
                <w:ilvl w:val="0"/>
                <w:numId w:val="22"/>
              </w:numPr>
              <w:contextualSpacing w:val="0"/>
              <w:rPr>
                <w:rFonts w:cs="Arial"/>
                <w:sz w:val="20"/>
                <w:szCs w:val="20"/>
              </w:rPr>
            </w:pPr>
            <w:r>
              <w:rPr>
                <w:rFonts w:cs="Arial"/>
                <w:sz w:val="20"/>
                <w:szCs w:val="20"/>
              </w:rPr>
              <w:t>Over series</w:t>
            </w:r>
          </w:p>
          <w:p w14:paraId="4A48EAEB" w14:textId="77777777" w:rsidR="0005438D" w:rsidRDefault="0005438D" w:rsidP="00F53F1C">
            <w:pPr>
              <w:pStyle w:val="ListParagraph"/>
              <w:ind w:left="360"/>
              <w:contextualSpacing w:val="0"/>
              <w:rPr>
                <w:rFonts w:cs="Arial"/>
                <w:sz w:val="20"/>
                <w:szCs w:val="20"/>
              </w:rPr>
            </w:pPr>
            <w:r>
              <w:rPr>
                <w:rFonts w:cs="Arial"/>
                <w:sz w:val="20"/>
                <w:szCs w:val="20"/>
              </w:rPr>
              <w:t>29% (16 species)</w:t>
            </w:r>
          </w:p>
          <w:p w14:paraId="6A6913F5" w14:textId="77777777" w:rsidR="0005438D" w:rsidRPr="00C003DF" w:rsidRDefault="0005438D" w:rsidP="00F53F1C">
            <w:pPr>
              <w:pStyle w:val="ListParagraph"/>
              <w:ind w:left="0"/>
              <w:contextualSpacing w:val="0"/>
              <w:rPr>
                <w:rFonts w:cs="Arial"/>
                <w:sz w:val="20"/>
                <w:szCs w:val="20"/>
              </w:rPr>
            </w:pPr>
          </w:p>
        </w:tc>
        <w:tc>
          <w:tcPr>
            <w:tcW w:w="2127" w:type="dxa"/>
          </w:tcPr>
          <w:p w14:paraId="5C2F8EFF" w14:textId="77777777" w:rsidR="0005438D" w:rsidRDefault="0005438D" w:rsidP="00F53F1C">
            <w:pPr>
              <w:pStyle w:val="ListParagraph"/>
              <w:ind w:left="0"/>
              <w:contextualSpacing w:val="0"/>
              <w:rPr>
                <w:rFonts w:cs="Arial"/>
                <w:sz w:val="20"/>
                <w:szCs w:val="20"/>
              </w:rPr>
            </w:pPr>
          </w:p>
          <w:p w14:paraId="278DA32E" w14:textId="77777777" w:rsidR="0005438D" w:rsidRDefault="0005438D" w:rsidP="0005438D">
            <w:pPr>
              <w:pStyle w:val="ListParagraph"/>
              <w:numPr>
                <w:ilvl w:val="0"/>
                <w:numId w:val="23"/>
              </w:numPr>
              <w:ind w:left="360"/>
              <w:contextualSpacing w:val="0"/>
              <w:rPr>
                <w:rFonts w:cs="Arial"/>
                <w:sz w:val="20"/>
                <w:szCs w:val="20"/>
              </w:rPr>
            </w:pPr>
            <w:r>
              <w:rPr>
                <w:rFonts w:cs="Arial"/>
                <w:sz w:val="20"/>
                <w:szCs w:val="20"/>
              </w:rPr>
              <w:t>Over 10 years:</w:t>
            </w:r>
          </w:p>
          <w:p w14:paraId="7FB9EDAE" w14:textId="44C16C57" w:rsidR="0005438D" w:rsidRDefault="00C57ECB" w:rsidP="00F53F1C">
            <w:pPr>
              <w:pStyle w:val="ListParagraph"/>
              <w:ind w:left="360"/>
              <w:contextualSpacing w:val="0"/>
              <w:rPr>
                <w:rFonts w:cs="Arial"/>
                <w:sz w:val="20"/>
                <w:szCs w:val="20"/>
              </w:rPr>
            </w:pPr>
            <w:r>
              <w:rPr>
                <w:rFonts w:cs="Arial"/>
                <w:sz w:val="20"/>
                <w:szCs w:val="20"/>
              </w:rPr>
              <w:t>3</w:t>
            </w:r>
            <w:r w:rsidR="0005438D">
              <w:rPr>
                <w:rFonts w:cs="Arial"/>
                <w:sz w:val="20"/>
                <w:szCs w:val="20"/>
              </w:rPr>
              <w:t>% (</w:t>
            </w:r>
            <w:r>
              <w:rPr>
                <w:rFonts w:cs="Arial"/>
                <w:sz w:val="20"/>
                <w:szCs w:val="20"/>
              </w:rPr>
              <w:t>1</w:t>
            </w:r>
            <w:r w:rsidR="0005438D">
              <w:rPr>
                <w:rFonts w:cs="Arial"/>
                <w:sz w:val="20"/>
                <w:szCs w:val="20"/>
              </w:rPr>
              <w:t xml:space="preserve"> species)</w:t>
            </w:r>
          </w:p>
          <w:p w14:paraId="1AE0217A" w14:textId="77777777" w:rsidR="0005438D" w:rsidRDefault="0005438D" w:rsidP="00F53F1C">
            <w:pPr>
              <w:pStyle w:val="ListParagraph"/>
              <w:ind w:left="0"/>
              <w:contextualSpacing w:val="0"/>
              <w:rPr>
                <w:rFonts w:cs="Arial"/>
                <w:sz w:val="20"/>
                <w:szCs w:val="20"/>
              </w:rPr>
            </w:pPr>
          </w:p>
          <w:p w14:paraId="23710323" w14:textId="77777777" w:rsidR="0005438D" w:rsidRDefault="0005438D" w:rsidP="0005438D">
            <w:pPr>
              <w:pStyle w:val="ListParagraph"/>
              <w:numPr>
                <w:ilvl w:val="0"/>
                <w:numId w:val="23"/>
              </w:numPr>
              <w:ind w:left="360"/>
              <w:contextualSpacing w:val="0"/>
              <w:rPr>
                <w:rFonts w:cs="Arial"/>
                <w:sz w:val="20"/>
                <w:szCs w:val="20"/>
              </w:rPr>
            </w:pPr>
            <w:r>
              <w:rPr>
                <w:rFonts w:cs="Arial"/>
                <w:sz w:val="20"/>
                <w:szCs w:val="20"/>
              </w:rPr>
              <w:t>Over series</w:t>
            </w:r>
          </w:p>
          <w:p w14:paraId="419229EF" w14:textId="4C017756" w:rsidR="0005438D" w:rsidRDefault="0005438D" w:rsidP="00F53F1C">
            <w:pPr>
              <w:pStyle w:val="ListParagraph"/>
              <w:ind w:left="360"/>
              <w:contextualSpacing w:val="0"/>
              <w:rPr>
                <w:rFonts w:cs="Arial"/>
                <w:sz w:val="20"/>
                <w:szCs w:val="20"/>
              </w:rPr>
            </w:pPr>
            <w:r>
              <w:rPr>
                <w:rFonts w:cs="Arial"/>
                <w:sz w:val="20"/>
                <w:szCs w:val="20"/>
              </w:rPr>
              <w:t>2</w:t>
            </w:r>
            <w:r w:rsidR="00C57ECB">
              <w:rPr>
                <w:rFonts w:cs="Arial"/>
                <w:sz w:val="20"/>
                <w:szCs w:val="20"/>
              </w:rPr>
              <w:t>7</w:t>
            </w:r>
            <w:r>
              <w:rPr>
                <w:rFonts w:cs="Arial"/>
                <w:sz w:val="20"/>
                <w:szCs w:val="20"/>
              </w:rPr>
              <w:t>% (</w:t>
            </w:r>
            <w:r w:rsidR="00C57ECB">
              <w:rPr>
                <w:rFonts w:cs="Arial"/>
                <w:sz w:val="20"/>
                <w:szCs w:val="20"/>
              </w:rPr>
              <w:t>9</w:t>
            </w:r>
            <w:r>
              <w:rPr>
                <w:rFonts w:cs="Arial"/>
                <w:sz w:val="20"/>
                <w:szCs w:val="20"/>
              </w:rPr>
              <w:t xml:space="preserve"> species)</w:t>
            </w:r>
          </w:p>
          <w:p w14:paraId="1F5F95F6" w14:textId="77777777" w:rsidR="0005438D" w:rsidRPr="005673DC" w:rsidRDefault="0005438D" w:rsidP="00F53F1C">
            <w:pPr>
              <w:pStyle w:val="ListParagraph"/>
              <w:ind w:left="0"/>
              <w:contextualSpacing w:val="0"/>
              <w:rPr>
                <w:rFonts w:cs="Arial"/>
                <w:sz w:val="20"/>
                <w:szCs w:val="20"/>
              </w:rPr>
            </w:pPr>
          </w:p>
        </w:tc>
        <w:tc>
          <w:tcPr>
            <w:tcW w:w="1984" w:type="dxa"/>
          </w:tcPr>
          <w:p w14:paraId="3108B391" w14:textId="77777777" w:rsidR="0005438D" w:rsidRDefault="0005438D" w:rsidP="00F53F1C">
            <w:pPr>
              <w:pStyle w:val="ListParagraph"/>
              <w:ind w:left="0"/>
              <w:contextualSpacing w:val="0"/>
              <w:rPr>
                <w:rFonts w:cs="Arial"/>
                <w:sz w:val="20"/>
                <w:szCs w:val="20"/>
              </w:rPr>
            </w:pPr>
          </w:p>
          <w:p w14:paraId="35DD9A2B" w14:textId="77777777" w:rsidR="0005438D" w:rsidRDefault="0005438D" w:rsidP="0005438D">
            <w:pPr>
              <w:pStyle w:val="ListParagraph"/>
              <w:numPr>
                <w:ilvl w:val="0"/>
                <w:numId w:val="24"/>
              </w:numPr>
              <w:ind w:left="360"/>
              <w:contextualSpacing w:val="0"/>
              <w:rPr>
                <w:rFonts w:cs="Arial"/>
                <w:sz w:val="20"/>
                <w:szCs w:val="20"/>
              </w:rPr>
            </w:pPr>
            <w:r>
              <w:rPr>
                <w:rFonts w:cs="Arial"/>
                <w:sz w:val="20"/>
                <w:szCs w:val="20"/>
              </w:rPr>
              <w:t>Over 10 years:</w:t>
            </w:r>
          </w:p>
          <w:p w14:paraId="11702AF5" w14:textId="1B617F1C" w:rsidR="0005438D" w:rsidRDefault="008E5BBC" w:rsidP="00F53F1C">
            <w:pPr>
              <w:pStyle w:val="ListParagraph"/>
              <w:ind w:left="360"/>
              <w:contextualSpacing w:val="0"/>
              <w:rPr>
                <w:rFonts w:cs="Arial"/>
                <w:sz w:val="20"/>
                <w:szCs w:val="20"/>
              </w:rPr>
            </w:pPr>
            <w:r>
              <w:rPr>
                <w:rFonts w:cs="Arial"/>
                <w:sz w:val="20"/>
                <w:szCs w:val="20"/>
              </w:rPr>
              <w:t>7</w:t>
            </w:r>
            <w:r w:rsidR="0005438D">
              <w:rPr>
                <w:rFonts w:cs="Arial"/>
                <w:sz w:val="20"/>
                <w:szCs w:val="20"/>
              </w:rPr>
              <w:t>% (</w:t>
            </w:r>
            <w:r>
              <w:rPr>
                <w:rFonts w:cs="Arial"/>
                <w:sz w:val="20"/>
                <w:szCs w:val="20"/>
              </w:rPr>
              <w:t>2</w:t>
            </w:r>
            <w:r w:rsidR="0005438D">
              <w:rPr>
                <w:rFonts w:cs="Arial"/>
                <w:sz w:val="20"/>
                <w:szCs w:val="20"/>
              </w:rPr>
              <w:t xml:space="preserve"> species)</w:t>
            </w:r>
          </w:p>
          <w:p w14:paraId="172CA97C" w14:textId="77777777" w:rsidR="0005438D" w:rsidRDefault="0005438D" w:rsidP="00F53F1C">
            <w:pPr>
              <w:pStyle w:val="ListParagraph"/>
              <w:ind w:left="360"/>
              <w:contextualSpacing w:val="0"/>
              <w:rPr>
                <w:rFonts w:cs="Arial"/>
                <w:sz w:val="20"/>
                <w:szCs w:val="20"/>
              </w:rPr>
            </w:pPr>
          </w:p>
          <w:p w14:paraId="276EC188" w14:textId="77777777" w:rsidR="0005438D" w:rsidRDefault="0005438D" w:rsidP="0005438D">
            <w:pPr>
              <w:pStyle w:val="ListParagraph"/>
              <w:numPr>
                <w:ilvl w:val="0"/>
                <w:numId w:val="24"/>
              </w:numPr>
              <w:ind w:left="360"/>
              <w:contextualSpacing w:val="0"/>
              <w:rPr>
                <w:rFonts w:cs="Arial"/>
                <w:sz w:val="20"/>
                <w:szCs w:val="20"/>
              </w:rPr>
            </w:pPr>
            <w:r>
              <w:rPr>
                <w:rFonts w:cs="Arial"/>
                <w:sz w:val="20"/>
                <w:szCs w:val="20"/>
              </w:rPr>
              <w:t>Over series</w:t>
            </w:r>
          </w:p>
          <w:p w14:paraId="5F033CD2" w14:textId="747BC9D0" w:rsidR="0005438D" w:rsidRPr="00C75CA0" w:rsidRDefault="008E5BBC" w:rsidP="00F53F1C">
            <w:pPr>
              <w:ind w:left="360"/>
              <w:rPr>
                <w:rFonts w:cs="Arial"/>
                <w:sz w:val="20"/>
                <w:szCs w:val="20"/>
              </w:rPr>
            </w:pPr>
            <w:r>
              <w:rPr>
                <w:rFonts w:cs="Arial"/>
                <w:sz w:val="20"/>
                <w:szCs w:val="20"/>
              </w:rPr>
              <w:t>44</w:t>
            </w:r>
            <w:r w:rsidR="0005438D">
              <w:rPr>
                <w:rFonts w:cs="Arial"/>
                <w:sz w:val="20"/>
                <w:szCs w:val="20"/>
              </w:rPr>
              <w:t>% (1</w:t>
            </w:r>
            <w:r>
              <w:rPr>
                <w:rFonts w:cs="Arial"/>
                <w:sz w:val="20"/>
                <w:szCs w:val="20"/>
              </w:rPr>
              <w:t>2</w:t>
            </w:r>
            <w:r w:rsidR="0005438D">
              <w:rPr>
                <w:rFonts w:cs="Arial"/>
                <w:sz w:val="20"/>
                <w:szCs w:val="20"/>
              </w:rPr>
              <w:t xml:space="preserve"> species)</w:t>
            </w:r>
          </w:p>
          <w:p w14:paraId="1A4129E5" w14:textId="77777777" w:rsidR="0005438D" w:rsidRPr="003C0FBB" w:rsidRDefault="0005438D" w:rsidP="00F53F1C">
            <w:pPr>
              <w:pStyle w:val="ListParagraph"/>
              <w:ind w:left="0"/>
              <w:contextualSpacing w:val="0"/>
              <w:rPr>
                <w:rFonts w:cs="Arial"/>
                <w:sz w:val="20"/>
                <w:szCs w:val="20"/>
              </w:rPr>
            </w:pPr>
          </w:p>
        </w:tc>
        <w:tc>
          <w:tcPr>
            <w:tcW w:w="1985" w:type="dxa"/>
          </w:tcPr>
          <w:p w14:paraId="50F0F55B" w14:textId="77777777" w:rsidR="0005438D" w:rsidRDefault="0005438D" w:rsidP="00F53F1C">
            <w:pPr>
              <w:pStyle w:val="ListParagraph"/>
              <w:ind w:left="0"/>
              <w:contextualSpacing w:val="0"/>
              <w:rPr>
                <w:rFonts w:cs="Arial"/>
                <w:sz w:val="20"/>
                <w:szCs w:val="20"/>
              </w:rPr>
            </w:pPr>
          </w:p>
          <w:p w14:paraId="4701829E" w14:textId="77777777" w:rsidR="0005438D" w:rsidRDefault="0005438D" w:rsidP="0005438D">
            <w:pPr>
              <w:pStyle w:val="ListParagraph"/>
              <w:numPr>
                <w:ilvl w:val="0"/>
                <w:numId w:val="25"/>
              </w:numPr>
              <w:ind w:left="360"/>
              <w:contextualSpacing w:val="0"/>
              <w:rPr>
                <w:rFonts w:cs="Arial"/>
                <w:sz w:val="20"/>
                <w:szCs w:val="20"/>
              </w:rPr>
            </w:pPr>
            <w:r>
              <w:rPr>
                <w:rFonts w:cs="Arial"/>
                <w:sz w:val="20"/>
                <w:szCs w:val="20"/>
              </w:rPr>
              <w:t>Over 10 years:</w:t>
            </w:r>
          </w:p>
          <w:p w14:paraId="1FFCCA15" w14:textId="32DC9E8F" w:rsidR="0005438D" w:rsidRDefault="003C545E" w:rsidP="00F53F1C">
            <w:pPr>
              <w:ind w:left="360"/>
              <w:rPr>
                <w:rFonts w:cs="Arial"/>
                <w:sz w:val="20"/>
                <w:szCs w:val="20"/>
              </w:rPr>
            </w:pPr>
            <w:r>
              <w:rPr>
                <w:rFonts w:cs="Arial"/>
                <w:sz w:val="20"/>
                <w:szCs w:val="20"/>
              </w:rPr>
              <w:t>7</w:t>
            </w:r>
            <w:r w:rsidR="0005438D">
              <w:rPr>
                <w:rFonts w:cs="Arial"/>
                <w:sz w:val="20"/>
                <w:szCs w:val="20"/>
              </w:rPr>
              <w:t>% (</w:t>
            </w:r>
            <w:r>
              <w:rPr>
                <w:rFonts w:cs="Arial"/>
                <w:sz w:val="20"/>
                <w:szCs w:val="20"/>
              </w:rPr>
              <w:t>1</w:t>
            </w:r>
            <w:r w:rsidR="0005438D">
              <w:rPr>
                <w:rFonts w:cs="Arial"/>
                <w:sz w:val="20"/>
                <w:szCs w:val="20"/>
              </w:rPr>
              <w:t xml:space="preserve"> species)</w:t>
            </w:r>
          </w:p>
          <w:p w14:paraId="3FE14392" w14:textId="77777777" w:rsidR="0005438D" w:rsidRDefault="0005438D" w:rsidP="00F53F1C">
            <w:pPr>
              <w:rPr>
                <w:rFonts w:cs="Arial"/>
                <w:sz w:val="20"/>
                <w:szCs w:val="20"/>
              </w:rPr>
            </w:pPr>
          </w:p>
          <w:p w14:paraId="3FEA1DDE" w14:textId="77777777" w:rsidR="0005438D" w:rsidRPr="00C75CA0" w:rsidRDefault="0005438D" w:rsidP="0005438D">
            <w:pPr>
              <w:pStyle w:val="ListParagraph"/>
              <w:numPr>
                <w:ilvl w:val="0"/>
                <w:numId w:val="25"/>
              </w:numPr>
              <w:ind w:left="360"/>
              <w:rPr>
                <w:rFonts w:cs="Arial"/>
                <w:sz w:val="20"/>
                <w:szCs w:val="20"/>
              </w:rPr>
            </w:pPr>
            <w:r>
              <w:rPr>
                <w:rFonts w:cs="Arial"/>
                <w:sz w:val="20"/>
                <w:szCs w:val="20"/>
              </w:rPr>
              <w:t>Over series</w:t>
            </w:r>
          </w:p>
          <w:p w14:paraId="1388A1B9" w14:textId="57FEA1E4" w:rsidR="0005438D" w:rsidRDefault="003C545E" w:rsidP="00F53F1C">
            <w:pPr>
              <w:pStyle w:val="ListParagraph"/>
              <w:ind w:left="360"/>
              <w:contextualSpacing w:val="0"/>
              <w:rPr>
                <w:rFonts w:cs="Arial"/>
                <w:sz w:val="20"/>
                <w:szCs w:val="20"/>
              </w:rPr>
            </w:pPr>
            <w:r>
              <w:rPr>
                <w:rFonts w:cs="Arial"/>
                <w:sz w:val="20"/>
                <w:szCs w:val="20"/>
              </w:rPr>
              <w:t>7</w:t>
            </w:r>
            <w:r w:rsidR="0005438D">
              <w:rPr>
                <w:rFonts w:cs="Arial"/>
                <w:sz w:val="20"/>
                <w:szCs w:val="20"/>
              </w:rPr>
              <w:t>% (</w:t>
            </w:r>
            <w:r>
              <w:rPr>
                <w:rFonts w:cs="Arial"/>
                <w:sz w:val="20"/>
                <w:szCs w:val="20"/>
              </w:rPr>
              <w:t>1</w:t>
            </w:r>
            <w:r w:rsidR="0005438D">
              <w:rPr>
                <w:rFonts w:cs="Arial"/>
                <w:sz w:val="20"/>
                <w:szCs w:val="20"/>
              </w:rPr>
              <w:t xml:space="preserve"> species)</w:t>
            </w:r>
          </w:p>
          <w:p w14:paraId="7BB0E209" w14:textId="77777777" w:rsidR="0005438D" w:rsidRPr="003C0FBB" w:rsidRDefault="0005438D" w:rsidP="00F53F1C">
            <w:pPr>
              <w:pStyle w:val="ListParagraph"/>
              <w:ind w:left="0"/>
              <w:contextualSpacing w:val="0"/>
              <w:rPr>
                <w:rFonts w:cs="Arial"/>
                <w:sz w:val="20"/>
                <w:szCs w:val="20"/>
              </w:rPr>
            </w:pPr>
          </w:p>
        </w:tc>
      </w:tr>
      <w:tr w:rsidR="0005438D" w14:paraId="69CFC26C" w14:textId="77777777" w:rsidTr="00F53F1C">
        <w:tc>
          <w:tcPr>
            <w:tcW w:w="2263" w:type="dxa"/>
          </w:tcPr>
          <w:p w14:paraId="64C5096D" w14:textId="77777777" w:rsidR="0005438D" w:rsidRDefault="0005438D" w:rsidP="00F53F1C">
            <w:pPr>
              <w:pStyle w:val="ListParagraph"/>
              <w:ind w:left="0"/>
              <w:contextualSpacing w:val="0"/>
              <w:rPr>
                <w:rFonts w:cs="Arial"/>
                <w:b/>
                <w:szCs w:val="22"/>
              </w:rPr>
            </w:pPr>
            <w:r>
              <w:rPr>
                <w:rFonts w:cs="Arial"/>
                <w:b/>
                <w:szCs w:val="22"/>
              </w:rPr>
              <w:t xml:space="preserve">Significantly decreasing species </w:t>
            </w:r>
            <w:r w:rsidRPr="00496AAA">
              <w:rPr>
                <w:rFonts w:cs="Arial"/>
                <w:szCs w:val="22"/>
              </w:rPr>
              <w:t>over 10 years and long term.</w:t>
            </w:r>
            <w:r>
              <w:rPr>
                <w:rFonts w:cs="Arial"/>
                <w:szCs w:val="22"/>
              </w:rPr>
              <w:t xml:space="preserve"> Presented as % (numbers in parentheses) of those species assessed </w:t>
            </w:r>
          </w:p>
        </w:tc>
        <w:tc>
          <w:tcPr>
            <w:tcW w:w="2268" w:type="dxa"/>
          </w:tcPr>
          <w:p w14:paraId="76078F55" w14:textId="77777777" w:rsidR="0005438D" w:rsidRDefault="0005438D" w:rsidP="0005438D">
            <w:pPr>
              <w:pStyle w:val="ListParagraph"/>
              <w:numPr>
                <w:ilvl w:val="0"/>
                <w:numId w:val="26"/>
              </w:numPr>
              <w:rPr>
                <w:rFonts w:cs="Arial"/>
                <w:sz w:val="20"/>
                <w:szCs w:val="20"/>
              </w:rPr>
            </w:pPr>
            <w:r w:rsidRPr="00C75CA0">
              <w:rPr>
                <w:rFonts w:cs="Arial"/>
                <w:sz w:val="20"/>
                <w:szCs w:val="20"/>
              </w:rPr>
              <w:t>Over 10 years</w:t>
            </w:r>
            <w:r>
              <w:rPr>
                <w:rFonts w:cs="Arial"/>
                <w:sz w:val="20"/>
                <w:szCs w:val="20"/>
              </w:rPr>
              <w:t>:</w:t>
            </w:r>
          </w:p>
          <w:p w14:paraId="1B12AFEF" w14:textId="572FA56B" w:rsidR="0005438D" w:rsidRDefault="00A41AB0" w:rsidP="00F53F1C">
            <w:pPr>
              <w:pStyle w:val="ListParagraph"/>
              <w:ind w:left="360"/>
              <w:rPr>
                <w:rFonts w:cs="Arial"/>
                <w:sz w:val="20"/>
                <w:szCs w:val="20"/>
              </w:rPr>
            </w:pPr>
            <w:r>
              <w:rPr>
                <w:rFonts w:cs="Arial"/>
                <w:sz w:val="20"/>
                <w:szCs w:val="20"/>
              </w:rPr>
              <w:t>7</w:t>
            </w:r>
            <w:r w:rsidR="0005438D">
              <w:rPr>
                <w:rFonts w:cs="Arial"/>
                <w:sz w:val="20"/>
                <w:szCs w:val="20"/>
              </w:rPr>
              <w:t>% (</w:t>
            </w:r>
            <w:r>
              <w:rPr>
                <w:rFonts w:cs="Arial"/>
                <w:sz w:val="20"/>
                <w:szCs w:val="20"/>
              </w:rPr>
              <w:t>4</w:t>
            </w:r>
            <w:r w:rsidR="0005438D">
              <w:rPr>
                <w:rFonts w:cs="Arial"/>
                <w:sz w:val="20"/>
                <w:szCs w:val="20"/>
              </w:rPr>
              <w:t xml:space="preserve"> species)</w:t>
            </w:r>
          </w:p>
          <w:p w14:paraId="36F427A3" w14:textId="77777777" w:rsidR="0005438D" w:rsidRPr="00C75CA0" w:rsidRDefault="0005438D" w:rsidP="00F53F1C">
            <w:pPr>
              <w:pStyle w:val="ListParagraph"/>
              <w:ind w:left="360"/>
              <w:rPr>
                <w:rFonts w:cs="Arial"/>
                <w:sz w:val="20"/>
                <w:szCs w:val="20"/>
              </w:rPr>
            </w:pPr>
          </w:p>
          <w:p w14:paraId="4FA15A73" w14:textId="77777777" w:rsidR="0005438D" w:rsidRPr="00C75CA0" w:rsidRDefault="0005438D" w:rsidP="0005438D">
            <w:pPr>
              <w:pStyle w:val="ListParagraph"/>
              <w:numPr>
                <w:ilvl w:val="0"/>
                <w:numId w:val="26"/>
              </w:numPr>
              <w:rPr>
                <w:rFonts w:cs="Arial"/>
                <w:sz w:val="20"/>
                <w:szCs w:val="20"/>
              </w:rPr>
            </w:pPr>
            <w:r w:rsidRPr="00C75CA0">
              <w:rPr>
                <w:rFonts w:cs="Arial"/>
                <w:sz w:val="20"/>
                <w:szCs w:val="20"/>
              </w:rPr>
              <w:t>Over series</w:t>
            </w:r>
            <w:r>
              <w:rPr>
                <w:rFonts w:cs="Arial"/>
                <w:sz w:val="20"/>
                <w:szCs w:val="20"/>
              </w:rPr>
              <w:t>:</w:t>
            </w:r>
          </w:p>
          <w:p w14:paraId="7C17DD7E" w14:textId="7B37D59B" w:rsidR="0005438D" w:rsidRDefault="00A41AB0" w:rsidP="00F53F1C">
            <w:pPr>
              <w:pStyle w:val="ListParagraph"/>
              <w:ind w:left="360"/>
              <w:contextualSpacing w:val="0"/>
              <w:rPr>
                <w:rFonts w:cs="Arial"/>
                <w:sz w:val="20"/>
                <w:szCs w:val="20"/>
              </w:rPr>
            </w:pPr>
            <w:r>
              <w:rPr>
                <w:rFonts w:cs="Arial"/>
                <w:sz w:val="20"/>
                <w:szCs w:val="20"/>
              </w:rPr>
              <w:t>38</w:t>
            </w:r>
            <w:r w:rsidR="0005438D">
              <w:rPr>
                <w:rFonts w:cs="Arial"/>
                <w:sz w:val="20"/>
                <w:szCs w:val="20"/>
              </w:rPr>
              <w:t>% (2</w:t>
            </w:r>
            <w:r>
              <w:rPr>
                <w:rFonts w:cs="Arial"/>
                <w:sz w:val="20"/>
                <w:szCs w:val="20"/>
              </w:rPr>
              <w:t>1</w:t>
            </w:r>
            <w:r w:rsidR="0005438D">
              <w:rPr>
                <w:rFonts w:cs="Arial"/>
                <w:sz w:val="20"/>
                <w:szCs w:val="20"/>
              </w:rPr>
              <w:t xml:space="preserve"> species)</w:t>
            </w:r>
          </w:p>
          <w:p w14:paraId="3A99244F" w14:textId="77777777" w:rsidR="0005438D" w:rsidRDefault="0005438D" w:rsidP="00F53F1C">
            <w:pPr>
              <w:pStyle w:val="ListParagraph"/>
              <w:ind w:left="0"/>
              <w:contextualSpacing w:val="0"/>
              <w:rPr>
                <w:rFonts w:cs="Arial"/>
                <w:sz w:val="20"/>
                <w:szCs w:val="20"/>
              </w:rPr>
            </w:pPr>
          </w:p>
          <w:p w14:paraId="2012B627" w14:textId="77777777" w:rsidR="0005438D" w:rsidRPr="00C003DF" w:rsidRDefault="0005438D" w:rsidP="00F53F1C">
            <w:pPr>
              <w:pStyle w:val="ListParagraph"/>
              <w:ind w:left="0"/>
              <w:contextualSpacing w:val="0"/>
              <w:rPr>
                <w:rFonts w:cs="Arial"/>
                <w:sz w:val="20"/>
                <w:szCs w:val="20"/>
              </w:rPr>
            </w:pPr>
          </w:p>
        </w:tc>
        <w:tc>
          <w:tcPr>
            <w:tcW w:w="2127" w:type="dxa"/>
          </w:tcPr>
          <w:p w14:paraId="08E2CCA4" w14:textId="77777777" w:rsidR="0005438D" w:rsidRDefault="0005438D" w:rsidP="0005438D">
            <w:pPr>
              <w:pStyle w:val="ListParagraph"/>
              <w:numPr>
                <w:ilvl w:val="0"/>
                <w:numId w:val="27"/>
              </w:numPr>
              <w:rPr>
                <w:rFonts w:cs="Arial"/>
                <w:sz w:val="20"/>
                <w:szCs w:val="20"/>
              </w:rPr>
            </w:pPr>
            <w:r>
              <w:rPr>
                <w:rFonts w:cs="Arial"/>
                <w:sz w:val="20"/>
                <w:szCs w:val="20"/>
              </w:rPr>
              <w:t>Over 10 years:</w:t>
            </w:r>
          </w:p>
          <w:p w14:paraId="7FD15437" w14:textId="54C41B7B" w:rsidR="0005438D" w:rsidRDefault="00A41AB0" w:rsidP="00F53F1C">
            <w:pPr>
              <w:pStyle w:val="ListParagraph"/>
              <w:ind w:left="360"/>
              <w:rPr>
                <w:rFonts w:cs="Arial"/>
                <w:sz w:val="20"/>
                <w:szCs w:val="20"/>
              </w:rPr>
            </w:pPr>
            <w:r>
              <w:rPr>
                <w:rFonts w:cs="Arial"/>
                <w:sz w:val="20"/>
                <w:szCs w:val="20"/>
              </w:rPr>
              <w:t>18</w:t>
            </w:r>
            <w:r w:rsidR="0005438D" w:rsidRPr="005673DC">
              <w:rPr>
                <w:rFonts w:cs="Arial"/>
                <w:sz w:val="20"/>
                <w:szCs w:val="20"/>
              </w:rPr>
              <w:t>%</w:t>
            </w:r>
            <w:r w:rsidR="0005438D">
              <w:rPr>
                <w:rFonts w:cs="Arial"/>
                <w:sz w:val="20"/>
                <w:szCs w:val="20"/>
              </w:rPr>
              <w:t xml:space="preserve"> (</w:t>
            </w:r>
            <w:r>
              <w:rPr>
                <w:rFonts w:cs="Arial"/>
                <w:sz w:val="20"/>
                <w:szCs w:val="20"/>
              </w:rPr>
              <w:t>6</w:t>
            </w:r>
            <w:r w:rsidR="0005438D">
              <w:rPr>
                <w:rFonts w:cs="Arial"/>
                <w:sz w:val="20"/>
                <w:szCs w:val="20"/>
              </w:rPr>
              <w:t xml:space="preserve"> species)</w:t>
            </w:r>
          </w:p>
          <w:p w14:paraId="49269168" w14:textId="77777777" w:rsidR="00494035" w:rsidRDefault="00494035" w:rsidP="00F53F1C">
            <w:pPr>
              <w:pStyle w:val="ListParagraph"/>
              <w:ind w:left="360"/>
              <w:rPr>
                <w:rFonts w:cs="Arial"/>
                <w:sz w:val="20"/>
                <w:szCs w:val="20"/>
              </w:rPr>
            </w:pPr>
          </w:p>
          <w:p w14:paraId="2A58C284" w14:textId="77777777" w:rsidR="0005438D" w:rsidRDefault="0005438D" w:rsidP="0005438D">
            <w:pPr>
              <w:pStyle w:val="ListParagraph"/>
              <w:numPr>
                <w:ilvl w:val="0"/>
                <w:numId w:val="27"/>
              </w:numPr>
              <w:contextualSpacing w:val="0"/>
              <w:rPr>
                <w:rFonts w:cs="Arial"/>
                <w:sz w:val="20"/>
                <w:szCs w:val="20"/>
              </w:rPr>
            </w:pPr>
            <w:r>
              <w:rPr>
                <w:rFonts w:cs="Arial"/>
                <w:sz w:val="20"/>
                <w:szCs w:val="20"/>
              </w:rPr>
              <w:t>Over series:</w:t>
            </w:r>
          </w:p>
          <w:p w14:paraId="2A2B12BA" w14:textId="0B6D0C01" w:rsidR="0005438D" w:rsidRDefault="0055636B" w:rsidP="00F53F1C">
            <w:pPr>
              <w:pStyle w:val="ListParagraph"/>
              <w:ind w:left="360"/>
              <w:contextualSpacing w:val="0"/>
              <w:rPr>
                <w:rFonts w:cs="Arial"/>
                <w:sz w:val="20"/>
                <w:szCs w:val="20"/>
              </w:rPr>
            </w:pPr>
            <w:r>
              <w:rPr>
                <w:rFonts w:cs="Arial"/>
                <w:sz w:val="20"/>
                <w:szCs w:val="20"/>
              </w:rPr>
              <w:t>30</w:t>
            </w:r>
            <w:r w:rsidR="0005438D" w:rsidRPr="005673DC">
              <w:rPr>
                <w:rFonts w:cs="Arial"/>
                <w:sz w:val="20"/>
                <w:szCs w:val="20"/>
              </w:rPr>
              <w:t>%</w:t>
            </w:r>
            <w:r w:rsidR="0005438D">
              <w:rPr>
                <w:rFonts w:cs="Arial"/>
                <w:sz w:val="20"/>
                <w:szCs w:val="20"/>
              </w:rPr>
              <w:t xml:space="preserve"> (</w:t>
            </w:r>
            <w:r>
              <w:rPr>
                <w:rFonts w:cs="Arial"/>
                <w:sz w:val="20"/>
                <w:szCs w:val="20"/>
              </w:rPr>
              <w:t>10</w:t>
            </w:r>
            <w:r w:rsidR="0005438D">
              <w:rPr>
                <w:rFonts w:cs="Arial"/>
                <w:sz w:val="20"/>
                <w:szCs w:val="20"/>
              </w:rPr>
              <w:t xml:space="preserve"> species)</w:t>
            </w:r>
          </w:p>
          <w:p w14:paraId="517A3C11" w14:textId="77777777" w:rsidR="0005438D" w:rsidRDefault="0005438D" w:rsidP="00F53F1C">
            <w:pPr>
              <w:pStyle w:val="ListParagraph"/>
              <w:ind w:left="0"/>
              <w:contextualSpacing w:val="0"/>
              <w:rPr>
                <w:rFonts w:cs="Arial"/>
                <w:sz w:val="20"/>
                <w:szCs w:val="20"/>
              </w:rPr>
            </w:pPr>
          </w:p>
          <w:p w14:paraId="595F317D" w14:textId="77777777" w:rsidR="0005438D" w:rsidRPr="005673DC" w:rsidRDefault="0005438D" w:rsidP="00F53F1C">
            <w:pPr>
              <w:pStyle w:val="ListParagraph"/>
              <w:ind w:left="0"/>
              <w:contextualSpacing w:val="0"/>
              <w:rPr>
                <w:rFonts w:cs="Arial"/>
                <w:sz w:val="20"/>
                <w:szCs w:val="20"/>
              </w:rPr>
            </w:pPr>
          </w:p>
        </w:tc>
        <w:tc>
          <w:tcPr>
            <w:tcW w:w="1984" w:type="dxa"/>
          </w:tcPr>
          <w:p w14:paraId="33FA7608" w14:textId="77777777" w:rsidR="0005438D" w:rsidRDefault="0005438D" w:rsidP="0005438D">
            <w:pPr>
              <w:pStyle w:val="ListParagraph"/>
              <w:numPr>
                <w:ilvl w:val="0"/>
                <w:numId w:val="28"/>
              </w:numPr>
              <w:rPr>
                <w:rFonts w:cs="Arial"/>
                <w:sz w:val="20"/>
                <w:szCs w:val="20"/>
              </w:rPr>
            </w:pPr>
            <w:r>
              <w:rPr>
                <w:rFonts w:cs="Arial"/>
                <w:sz w:val="20"/>
                <w:szCs w:val="20"/>
              </w:rPr>
              <w:t>Over 10 years:</w:t>
            </w:r>
          </w:p>
          <w:p w14:paraId="2A8EE0C8" w14:textId="1727D029" w:rsidR="0005438D" w:rsidRDefault="00DC7830" w:rsidP="00F53F1C">
            <w:pPr>
              <w:pStyle w:val="ListParagraph"/>
              <w:ind w:left="360"/>
              <w:rPr>
                <w:rFonts w:cs="Arial"/>
                <w:sz w:val="20"/>
                <w:szCs w:val="20"/>
              </w:rPr>
            </w:pPr>
            <w:r>
              <w:rPr>
                <w:rFonts w:cs="Arial"/>
                <w:sz w:val="20"/>
                <w:szCs w:val="20"/>
              </w:rPr>
              <w:t>0%</w:t>
            </w:r>
          </w:p>
          <w:p w14:paraId="46522442" w14:textId="77777777" w:rsidR="0005438D" w:rsidRPr="00C75CA0" w:rsidRDefault="0005438D" w:rsidP="00F53F1C">
            <w:pPr>
              <w:pStyle w:val="ListParagraph"/>
              <w:ind w:left="360"/>
              <w:rPr>
                <w:rFonts w:cs="Arial"/>
                <w:sz w:val="20"/>
                <w:szCs w:val="20"/>
              </w:rPr>
            </w:pPr>
          </w:p>
          <w:p w14:paraId="5845DC61" w14:textId="77777777" w:rsidR="0005438D" w:rsidRDefault="0005438D" w:rsidP="0005438D">
            <w:pPr>
              <w:pStyle w:val="ListParagraph"/>
              <w:numPr>
                <w:ilvl w:val="0"/>
                <w:numId w:val="28"/>
              </w:numPr>
              <w:contextualSpacing w:val="0"/>
              <w:rPr>
                <w:rFonts w:cs="Arial"/>
                <w:sz w:val="20"/>
                <w:szCs w:val="20"/>
              </w:rPr>
            </w:pPr>
            <w:r>
              <w:rPr>
                <w:rFonts w:cs="Arial"/>
                <w:sz w:val="20"/>
                <w:szCs w:val="20"/>
              </w:rPr>
              <w:t>Over series:</w:t>
            </w:r>
          </w:p>
          <w:p w14:paraId="0B245E5E" w14:textId="7E06864D" w:rsidR="0005438D" w:rsidRDefault="00DC7830" w:rsidP="00F53F1C">
            <w:pPr>
              <w:pStyle w:val="ListParagraph"/>
              <w:ind w:left="360"/>
              <w:contextualSpacing w:val="0"/>
              <w:rPr>
                <w:rFonts w:cs="Arial"/>
                <w:sz w:val="20"/>
                <w:szCs w:val="20"/>
              </w:rPr>
            </w:pPr>
            <w:r>
              <w:rPr>
                <w:rFonts w:cs="Arial"/>
                <w:sz w:val="20"/>
                <w:szCs w:val="20"/>
              </w:rPr>
              <w:t>7</w:t>
            </w:r>
            <w:r w:rsidR="0005438D">
              <w:rPr>
                <w:rFonts w:cs="Arial"/>
                <w:sz w:val="20"/>
                <w:szCs w:val="20"/>
              </w:rPr>
              <w:t>% (</w:t>
            </w:r>
            <w:r>
              <w:rPr>
                <w:rFonts w:cs="Arial"/>
                <w:sz w:val="20"/>
                <w:szCs w:val="20"/>
              </w:rPr>
              <w:t>2</w:t>
            </w:r>
            <w:r w:rsidR="0005438D">
              <w:rPr>
                <w:rFonts w:cs="Arial"/>
                <w:sz w:val="20"/>
                <w:szCs w:val="20"/>
              </w:rPr>
              <w:t xml:space="preserve"> species)</w:t>
            </w:r>
          </w:p>
          <w:p w14:paraId="0D44E98F" w14:textId="77777777" w:rsidR="0005438D" w:rsidRDefault="0005438D" w:rsidP="00F53F1C">
            <w:pPr>
              <w:pStyle w:val="ListParagraph"/>
              <w:ind w:left="0"/>
              <w:contextualSpacing w:val="0"/>
              <w:rPr>
                <w:rFonts w:cs="Arial"/>
                <w:sz w:val="20"/>
                <w:szCs w:val="20"/>
              </w:rPr>
            </w:pPr>
          </w:p>
          <w:p w14:paraId="27C0C946" w14:textId="77777777" w:rsidR="0005438D" w:rsidRPr="003C0FBB" w:rsidRDefault="0005438D" w:rsidP="00F53F1C">
            <w:pPr>
              <w:pStyle w:val="ListParagraph"/>
              <w:ind w:left="0"/>
              <w:contextualSpacing w:val="0"/>
              <w:rPr>
                <w:rFonts w:cs="Arial"/>
                <w:sz w:val="20"/>
                <w:szCs w:val="20"/>
              </w:rPr>
            </w:pPr>
          </w:p>
        </w:tc>
        <w:tc>
          <w:tcPr>
            <w:tcW w:w="1985" w:type="dxa"/>
          </w:tcPr>
          <w:p w14:paraId="29F6505B" w14:textId="77777777" w:rsidR="0005438D" w:rsidRDefault="0005438D" w:rsidP="0005438D">
            <w:pPr>
              <w:pStyle w:val="ListParagraph"/>
              <w:numPr>
                <w:ilvl w:val="0"/>
                <w:numId w:val="29"/>
              </w:numPr>
              <w:rPr>
                <w:rFonts w:cs="Arial"/>
                <w:sz w:val="20"/>
                <w:szCs w:val="20"/>
              </w:rPr>
            </w:pPr>
            <w:r>
              <w:rPr>
                <w:rFonts w:cs="Arial"/>
                <w:sz w:val="20"/>
                <w:szCs w:val="20"/>
              </w:rPr>
              <w:t>Over 10 years:</w:t>
            </w:r>
          </w:p>
          <w:p w14:paraId="5D212B6F" w14:textId="2234BEF4" w:rsidR="0005438D" w:rsidRPr="003C545E" w:rsidRDefault="0005438D" w:rsidP="003C545E">
            <w:pPr>
              <w:pStyle w:val="ListParagraph"/>
              <w:ind w:left="360"/>
              <w:rPr>
                <w:rFonts w:cs="Arial"/>
                <w:sz w:val="20"/>
                <w:szCs w:val="20"/>
              </w:rPr>
            </w:pPr>
            <w:r>
              <w:rPr>
                <w:rFonts w:cs="Arial"/>
                <w:sz w:val="20"/>
                <w:szCs w:val="20"/>
              </w:rPr>
              <w:t>14% (2</w:t>
            </w:r>
            <w:r w:rsidR="003C545E">
              <w:rPr>
                <w:rFonts w:cs="Arial"/>
                <w:sz w:val="20"/>
                <w:szCs w:val="20"/>
              </w:rPr>
              <w:t xml:space="preserve"> </w:t>
            </w:r>
            <w:r>
              <w:rPr>
                <w:rFonts w:cs="Arial"/>
                <w:sz w:val="20"/>
                <w:szCs w:val="20"/>
              </w:rPr>
              <w:t>species)</w:t>
            </w:r>
          </w:p>
          <w:p w14:paraId="5C8C20B5" w14:textId="77777777" w:rsidR="0005438D" w:rsidRDefault="0005438D" w:rsidP="0005438D">
            <w:pPr>
              <w:pStyle w:val="ListParagraph"/>
              <w:numPr>
                <w:ilvl w:val="0"/>
                <w:numId w:val="29"/>
              </w:numPr>
              <w:contextualSpacing w:val="0"/>
              <w:rPr>
                <w:rFonts w:cs="Arial"/>
                <w:sz w:val="20"/>
                <w:szCs w:val="20"/>
              </w:rPr>
            </w:pPr>
            <w:r>
              <w:rPr>
                <w:rFonts w:cs="Arial"/>
                <w:sz w:val="20"/>
                <w:szCs w:val="20"/>
              </w:rPr>
              <w:t>Over series:</w:t>
            </w:r>
          </w:p>
          <w:p w14:paraId="06CFA25D" w14:textId="3AF4AB4D" w:rsidR="0005438D" w:rsidRPr="005B406E" w:rsidRDefault="003C545E" w:rsidP="00F53F1C">
            <w:pPr>
              <w:pStyle w:val="ListParagraph"/>
              <w:ind w:left="360"/>
              <w:contextualSpacing w:val="0"/>
              <w:rPr>
                <w:rFonts w:cs="Arial"/>
                <w:sz w:val="20"/>
                <w:szCs w:val="20"/>
              </w:rPr>
            </w:pPr>
            <w:r>
              <w:rPr>
                <w:rFonts w:cs="Arial"/>
                <w:sz w:val="20"/>
                <w:szCs w:val="20"/>
              </w:rPr>
              <w:t>14</w:t>
            </w:r>
            <w:r w:rsidR="0005438D" w:rsidRPr="005B406E">
              <w:rPr>
                <w:rFonts w:cs="Arial"/>
                <w:sz w:val="20"/>
                <w:szCs w:val="20"/>
              </w:rPr>
              <w:t>% (</w:t>
            </w:r>
            <w:r>
              <w:rPr>
                <w:rFonts w:cs="Arial"/>
                <w:sz w:val="20"/>
                <w:szCs w:val="20"/>
              </w:rPr>
              <w:t>2</w:t>
            </w:r>
            <w:r w:rsidR="0005438D" w:rsidRPr="005B406E">
              <w:rPr>
                <w:rFonts w:cs="Arial"/>
                <w:sz w:val="20"/>
                <w:szCs w:val="20"/>
              </w:rPr>
              <w:t xml:space="preserve"> species)</w:t>
            </w:r>
          </w:p>
          <w:p w14:paraId="66947EC2" w14:textId="77777777" w:rsidR="0005438D" w:rsidRPr="003C0FBB" w:rsidRDefault="0005438D" w:rsidP="00F53F1C">
            <w:pPr>
              <w:pStyle w:val="ListParagraph"/>
              <w:ind w:left="0"/>
              <w:contextualSpacing w:val="0"/>
              <w:rPr>
                <w:rFonts w:cs="Arial"/>
                <w:sz w:val="20"/>
                <w:szCs w:val="20"/>
              </w:rPr>
            </w:pPr>
          </w:p>
        </w:tc>
      </w:tr>
      <w:tr w:rsidR="0005438D" w14:paraId="2C5202F8" w14:textId="77777777" w:rsidTr="0055636B">
        <w:tc>
          <w:tcPr>
            <w:tcW w:w="2263" w:type="dxa"/>
          </w:tcPr>
          <w:p w14:paraId="6262A34A" w14:textId="7E93D01D" w:rsidR="0005438D" w:rsidRPr="00B621C9" w:rsidRDefault="0005438D" w:rsidP="00F53F1C">
            <w:pPr>
              <w:pStyle w:val="ListParagraph"/>
              <w:ind w:left="0"/>
              <w:rPr>
                <w:rFonts w:cs="Arial"/>
                <w:b/>
                <w:iCs/>
              </w:rPr>
            </w:pPr>
            <w:r w:rsidRPr="00B621C9">
              <w:rPr>
                <w:rFonts w:cs="Arial"/>
                <w:b/>
                <w:iCs/>
              </w:rPr>
              <w:lastRenderedPageBreak/>
              <w:t>Species that fared particularly well in 202</w:t>
            </w:r>
            <w:r w:rsidR="00001CD1">
              <w:rPr>
                <w:rFonts w:cs="Arial"/>
                <w:b/>
                <w:iCs/>
              </w:rPr>
              <w:t>3</w:t>
            </w:r>
            <w:r w:rsidRPr="00B621C9">
              <w:rPr>
                <w:rFonts w:cs="Arial"/>
                <w:b/>
                <w:iCs/>
              </w:rPr>
              <w:t xml:space="preserve"> in each country</w:t>
            </w:r>
            <w:r w:rsidR="00080384">
              <w:rPr>
                <w:rFonts w:cs="Arial"/>
                <w:b/>
                <w:iCs/>
              </w:rPr>
              <w:t xml:space="preserve"> compared to 2022</w:t>
            </w:r>
          </w:p>
          <w:p w14:paraId="7D1F49F6" w14:textId="77777777" w:rsidR="0005438D" w:rsidRPr="00B621C9" w:rsidRDefault="0005438D" w:rsidP="00F53F1C">
            <w:pPr>
              <w:pStyle w:val="ListParagraph"/>
              <w:ind w:left="0"/>
              <w:rPr>
                <w:rFonts w:cs="Arial"/>
                <w:bCs/>
                <w:iCs/>
              </w:rPr>
            </w:pPr>
            <w:r w:rsidRPr="00B621C9">
              <w:rPr>
                <w:rFonts w:cs="Arial"/>
                <w:bCs/>
                <w:iCs/>
              </w:rPr>
              <w:t>annual change of 35% or greater</w:t>
            </w:r>
          </w:p>
          <w:p w14:paraId="34655AC7" w14:textId="77777777" w:rsidR="0005438D" w:rsidRDefault="0005438D" w:rsidP="00F53F1C">
            <w:pPr>
              <w:pStyle w:val="ListParagraph"/>
              <w:ind w:left="0"/>
              <w:contextualSpacing w:val="0"/>
              <w:rPr>
                <w:rFonts w:cs="Arial"/>
              </w:rPr>
            </w:pPr>
          </w:p>
          <w:p w14:paraId="2F585A3D" w14:textId="77777777" w:rsidR="0005438D" w:rsidRPr="007D0C16" w:rsidRDefault="0005438D" w:rsidP="00F53F1C">
            <w:pPr>
              <w:pStyle w:val="ListParagraph"/>
              <w:ind w:left="0"/>
              <w:contextualSpacing w:val="0"/>
              <w:rPr>
                <w:rFonts w:cs="Arial"/>
              </w:rPr>
            </w:pPr>
          </w:p>
        </w:tc>
        <w:tc>
          <w:tcPr>
            <w:tcW w:w="2268" w:type="dxa"/>
          </w:tcPr>
          <w:p w14:paraId="34067476" w14:textId="364F529A" w:rsidR="0005438D" w:rsidRDefault="00001CD1" w:rsidP="00F53F1C">
            <w:pPr>
              <w:pStyle w:val="ListParagraph"/>
              <w:ind w:left="0"/>
              <w:rPr>
                <w:rFonts w:cs="Arial"/>
                <w:sz w:val="20"/>
                <w:szCs w:val="20"/>
              </w:rPr>
            </w:pPr>
            <w:r>
              <w:rPr>
                <w:rFonts w:cs="Arial"/>
                <w:sz w:val="20"/>
                <w:szCs w:val="20"/>
              </w:rPr>
              <w:t>Red Admiral 318%</w:t>
            </w:r>
          </w:p>
          <w:p w14:paraId="350DFDCA" w14:textId="64CD62AC" w:rsidR="00001CD1" w:rsidRDefault="00001CD1" w:rsidP="00F53F1C">
            <w:pPr>
              <w:pStyle w:val="ListParagraph"/>
              <w:ind w:left="0"/>
              <w:rPr>
                <w:rFonts w:cs="Arial"/>
                <w:sz w:val="20"/>
                <w:szCs w:val="20"/>
              </w:rPr>
            </w:pPr>
            <w:r>
              <w:rPr>
                <w:rFonts w:cs="Arial"/>
                <w:sz w:val="20"/>
                <w:szCs w:val="20"/>
              </w:rPr>
              <w:t>Brown Argus 168%</w:t>
            </w:r>
          </w:p>
          <w:p w14:paraId="6AD7474C" w14:textId="1788590F" w:rsidR="00001CD1" w:rsidRDefault="00001CD1" w:rsidP="00F53F1C">
            <w:pPr>
              <w:pStyle w:val="ListParagraph"/>
              <w:ind w:left="0"/>
              <w:rPr>
                <w:rFonts w:cs="Arial"/>
                <w:sz w:val="20"/>
                <w:szCs w:val="20"/>
              </w:rPr>
            </w:pPr>
            <w:r>
              <w:rPr>
                <w:rFonts w:cs="Arial"/>
                <w:sz w:val="20"/>
                <w:szCs w:val="20"/>
              </w:rPr>
              <w:t>Holly Blue 164%</w:t>
            </w:r>
          </w:p>
          <w:p w14:paraId="0130A2D5" w14:textId="61A1CED3" w:rsidR="00001CD1" w:rsidRDefault="00001CD1" w:rsidP="00F53F1C">
            <w:pPr>
              <w:pStyle w:val="ListParagraph"/>
              <w:ind w:left="0"/>
              <w:rPr>
                <w:rFonts w:cs="Arial"/>
                <w:sz w:val="20"/>
                <w:szCs w:val="20"/>
              </w:rPr>
            </w:pPr>
            <w:r>
              <w:rPr>
                <w:rFonts w:cs="Arial"/>
                <w:sz w:val="20"/>
                <w:szCs w:val="20"/>
              </w:rPr>
              <w:t>Black Hairstreak 152%</w:t>
            </w:r>
          </w:p>
          <w:p w14:paraId="1456D62C" w14:textId="007D4A8E" w:rsidR="00001CD1" w:rsidRDefault="00001CD1" w:rsidP="00F53F1C">
            <w:pPr>
              <w:pStyle w:val="ListParagraph"/>
              <w:ind w:left="0"/>
              <w:rPr>
                <w:rFonts w:cs="Arial"/>
                <w:sz w:val="20"/>
                <w:szCs w:val="20"/>
              </w:rPr>
            </w:pPr>
            <w:r>
              <w:rPr>
                <w:rFonts w:cs="Arial"/>
                <w:sz w:val="20"/>
                <w:szCs w:val="20"/>
              </w:rPr>
              <w:t>Heath Fritillary 138%</w:t>
            </w:r>
          </w:p>
          <w:p w14:paraId="59445F49" w14:textId="1799C091" w:rsidR="00001CD1" w:rsidRDefault="00001CD1" w:rsidP="00F53F1C">
            <w:pPr>
              <w:pStyle w:val="ListParagraph"/>
              <w:ind w:left="0"/>
              <w:rPr>
                <w:rFonts w:cs="Arial"/>
                <w:sz w:val="20"/>
                <w:szCs w:val="20"/>
              </w:rPr>
            </w:pPr>
            <w:r>
              <w:rPr>
                <w:rFonts w:cs="Arial"/>
                <w:sz w:val="20"/>
                <w:szCs w:val="20"/>
              </w:rPr>
              <w:t>Glanville Fritillary 124%</w:t>
            </w:r>
          </w:p>
          <w:p w14:paraId="2475CCE7" w14:textId="2192CB9B" w:rsidR="00001CD1" w:rsidRDefault="00001CD1" w:rsidP="00F53F1C">
            <w:pPr>
              <w:pStyle w:val="ListParagraph"/>
              <w:ind w:left="0"/>
              <w:rPr>
                <w:rFonts w:cs="Arial"/>
                <w:sz w:val="20"/>
                <w:szCs w:val="20"/>
              </w:rPr>
            </w:pPr>
            <w:r>
              <w:rPr>
                <w:rFonts w:cs="Arial"/>
                <w:sz w:val="20"/>
                <w:szCs w:val="20"/>
              </w:rPr>
              <w:t>Small Copper 85%</w:t>
            </w:r>
          </w:p>
          <w:p w14:paraId="3BEC3BE3" w14:textId="5164C2D2" w:rsidR="00001CD1" w:rsidRDefault="00001CD1" w:rsidP="00F53F1C">
            <w:pPr>
              <w:pStyle w:val="ListParagraph"/>
              <w:ind w:left="0"/>
              <w:rPr>
                <w:rFonts w:cs="Arial"/>
                <w:sz w:val="20"/>
                <w:szCs w:val="20"/>
              </w:rPr>
            </w:pPr>
            <w:r>
              <w:rPr>
                <w:rFonts w:cs="Arial"/>
                <w:sz w:val="20"/>
                <w:szCs w:val="20"/>
              </w:rPr>
              <w:t>Lulworth Skipper 70%</w:t>
            </w:r>
          </w:p>
          <w:p w14:paraId="25D5F12E" w14:textId="0E93A670" w:rsidR="00001CD1" w:rsidRDefault="00001CD1" w:rsidP="00F53F1C">
            <w:pPr>
              <w:pStyle w:val="ListParagraph"/>
              <w:ind w:left="0"/>
              <w:rPr>
                <w:rFonts w:cs="Arial"/>
                <w:sz w:val="20"/>
                <w:szCs w:val="20"/>
              </w:rPr>
            </w:pPr>
            <w:r>
              <w:rPr>
                <w:rFonts w:cs="Arial"/>
                <w:sz w:val="20"/>
                <w:szCs w:val="20"/>
              </w:rPr>
              <w:t>High Brown Fritillary</w:t>
            </w:r>
            <w:r w:rsidR="00C43814">
              <w:rPr>
                <w:rFonts w:cs="Arial"/>
                <w:sz w:val="20"/>
                <w:szCs w:val="20"/>
              </w:rPr>
              <w:t xml:space="preserve"> </w:t>
            </w:r>
            <w:r>
              <w:rPr>
                <w:rFonts w:cs="Arial"/>
                <w:sz w:val="20"/>
                <w:szCs w:val="20"/>
              </w:rPr>
              <w:t>69%</w:t>
            </w:r>
          </w:p>
          <w:p w14:paraId="4309A48B" w14:textId="059B302A" w:rsidR="00001CD1" w:rsidRDefault="00001CD1" w:rsidP="00F53F1C">
            <w:pPr>
              <w:pStyle w:val="ListParagraph"/>
              <w:ind w:left="0"/>
              <w:rPr>
                <w:rFonts w:cs="Arial"/>
                <w:sz w:val="20"/>
                <w:szCs w:val="20"/>
              </w:rPr>
            </w:pPr>
            <w:r>
              <w:rPr>
                <w:rFonts w:cs="Arial"/>
                <w:sz w:val="20"/>
                <w:szCs w:val="20"/>
              </w:rPr>
              <w:t>Brimstone 63%</w:t>
            </w:r>
          </w:p>
          <w:p w14:paraId="45BB9CAF" w14:textId="47C25748" w:rsidR="00001CD1" w:rsidRDefault="00C43814" w:rsidP="00F53F1C">
            <w:pPr>
              <w:pStyle w:val="ListParagraph"/>
              <w:ind w:left="0"/>
              <w:rPr>
                <w:rFonts w:cs="Arial"/>
                <w:sz w:val="20"/>
                <w:szCs w:val="20"/>
              </w:rPr>
            </w:pPr>
            <w:r>
              <w:rPr>
                <w:rFonts w:cs="Arial"/>
                <w:sz w:val="20"/>
                <w:szCs w:val="20"/>
              </w:rPr>
              <w:t>Gatekeeper 59%</w:t>
            </w:r>
          </w:p>
          <w:p w14:paraId="002F5470" w14:textId="7D8DE620" w:rsidR="00C43814" w:rsidRDefault="00C43814" w:rsidP="00F53F1C">
            <w:pPr>
              <w:pStyle w:val="ListParagraph"/>
              <w:ind w:left="0"/>
              <w:rPr>
                <w:rFonts w:cs="Arial"/>
                <w:sz w:val="20"/>
                <w:szCs w:val="20"/>
              </w:rPr>
            </w:pPr>
            <w:r>
              <w:rPr>
                <w:rFonts w:cs="Arial"/>
                <w:sz w:val="20"/>
                <w:szCs w:val="20"/>
              </w:rPr>
              <w:t>Peacock 58%</w:t>
            </w:r>
          </w:p>
          <w:p w14:paraId="7A5F04FF" w14:textId="45703AD5" w:rsidR="00C43814" w:rsidRDefault="00C43814" w:rsidP="00F53F1C">
            <w:pPr>
              <w:pStyle w:val="ListParagraph"/>
              <w:ind w:left="0"/>
              <w:rPr>
                <w:rFonts w:cs="Arial"/>
                <w:sz w:val="20"/>
                <w:szCs w:val="20"/>
              </w:rPr>
            </w:pPr>
            <w:r>
              <w:rPr>
                <w:rFonts w:cs="Arial"/>
                <w:sz w:val="20"/>
                <w:szCs w:val="20"/>
              </w:rPr>
              <w:t>Meadow Brown 48%</w:t>
            </w:r>
          </w:p>
          <w:p w14:paraId="311CFA49" w14:textId="438AF89B" w:rsidR="00C43814" w:rsidRDefault="00C43814" w:rsidP="00F53F1C">
            <w:pPr>
              <w:pStyle w:val="ListParagraph"/>
              <w:ind w:left="0"/>
              <w:rPr>
                <w:rFonts w:cs="Arial"/>
                <w:sz w:val="20"/>
                <w:szCs w:val="20"/>
              </w:rPr>
            </w:pPr>
            <w:r>
              <w:rPr>
                <w:rFonts w:cs="Arial"/>
                <w:sz w:val="20"/>
                <w:szCs w:val="20"/>
              </w:rPr>
              <w:t>Purple Hairstreak 48%</w:t>
            </w:r>
          </w:p>
          <w:p w14:paraId="1AE0DCA6" w14:textId="1C7EB24D" w:rsidR="00C43814" w:rsidRDefault="00C43814" w:rsidP="00F53F1C">
            <w:pPr>
              <w:pStyle w:val="ListParagraph"/>
              <w:ind w:left="0"/>
              <w:rPr>
                <w:rFonts w:cs="Arial"/>
                <w:sz w:val="20"/>
                <w:szCs w:val="20"/>
              </w:rPr>
            </w:pPr>
            <w:r>
              <w:rPr>
                <w:rFonts w:cs="Arial"/>
                <w:sz w:val="20"/>
                <w:szCs w:val="20"/>
              </w:rPr>
              <w:t>Comma 41%</w:t>
            </w:r>
          </w:p>
          <w:p w14:paraId="14E03317" w14:textId="45064480" w:rsidR="00C43814" w:rsidRPr="00F77BBA" w:rsidRDefault="00C43814" w:rsidP="00F53F1C">
            <w:pPr>
              <w:pStyle w:val="ListParagraph"/>
              <w:ind w:left="0"/>
              <w:rPr>
                <w:rFonts w:cs="Arial"/>
                <w:sz w:val="20"/>
                <w:szCs w:val="20"/>
              </w:rPr>
            </w:pPr>
            <w:r>
              <w:rPr>
                <w:rFonts w:cs="Arial"/>
                <w:sz w:val="20"/>
                <w:szCs w:val="20"/>
              </w:rPr>
              <w:t>Essex Skipper 39%</w:t>
            </w:r>
          </w:p>
        </w:tc>
        <w:tc>
          <w:tcPr>
            <w:tcW w:w="2127" w:type="dxa"/>
          </w:tcPr>
          <w:p w14:paraId="27F5484A" w14:textId="7B9018F0" w:rsidR="0055636B" w:rsidRPr="0055636B" w:rsidRDefault="0055636B" w:rsidP="0055636B">
            <w:pPr>
              <w:rPr>
                <w:rFonts w:cs="Arial"/>
                <w:sz w:val="20"/>
                <w:szCs w:val="20"/>
              </w:rPr>
            </w:pPr>
            <w:r w:rsidRPr="0055636B">
              <w:rPr>
                <w:rFonts w:cs="Arial"/>
                <w:sz w:val="20"/>
                <w:szCs w:val="20"/>
              </w:rPr>
              <w:t>Brown Argus</w:t>
            </w:r>
            <w:r>
              <w:rPr>
                <w:rFonts w:cs="Arial"/>
                <w:sz w:val="20"/>
                <w:szCs w:val="20"/>
              </w:rPr>
              <w:t xml:space="preserve"> </w:t>
            </w:r>
            <w:r w:rsidRPr="0055636B">
              <w:rPr>
                <w:rFonts w:cs="Arial"/>
                <w:sz w:val="20"/>
                <w:szCs w:val="20"/>
              </w:rPr>
              <w:t>189</w:t>
            </w:r>
            <w:r>
              <w:rPr>
                <w:rFonts w:cs="Arial"/>
                <w:sz w:val="20"/>
                <w:szCs w:val="20"/>
              </w:rPr>
              <w:t>%</w:t>
            </w:r>
          </w:p>
          <w:p w14:paraId="07E2FA14" w14:textId="62199BD5" w:rsidR="0055636B" w:rsidRPr="0055636B" w:rsidRDefault="0055636B" w:rsidP="0055636B">
            <w:pPr>
              <w:rPr>
                <w:rFonts w:cs="Arial"/>
                <w:sz w:val="20"/>
                <w:szCs w:val="20"/>
              </w:rPr>
            </w:pPr>
            <w:r w:rsidRPr="0055636B">
              <w:rPr>
                <w:rFonts w:cs="Arial"/>
                <w:sz w:val="20"/>
                <w:szCs w:val="20"/>
              </w:rPr>
              <w:t>Purple Hairstreak</w:t>
            </w:r>
            <w:r>
              <w:rPr>
                <w:rFonts w:cs="Arial"/>
                <w:sz w:val="20"/>
                <w:szCs w:val="20"/>
              </w:rPr>
              <w:t xml:space="preserve"> </w:t>
            </w:r>
            <w:r w:rsidRPr="0055636B">
              <w:rPr>
                <w:rFonts w:cs="Arial"/>
                <w:sz w:val="20"/>
                <w:szCs w:val="20"/>
              </w:rPr>
              <w:t>184</w:t>
            </w:r>
            <w:r>
              <w:rPr>
                <w:rFonts w:cs="Arial"/>
                <w:sz w:val="20"/>
                <w:szCs w:val="20"/>
              </w:rPr>
              <w:t>%</w:t>
            </w:r>
          </w:p>
          <w:p w14:paraId="29A097C6" w14:textId="0B7C22E8" w:rsidR="0055636B" w:rsidRPr="0055636B" w:rsidRDefault="0055636B" w:rsidP="0055636B">
            <w:pPr>
              <w:rPr>
                <w:rFonts w:cs="Arial"/>
                <w:sz w:val="20"/>
                <w:szCs w:val="20"/>
              </w:rPr>
            </w:pPr>
            <w:r w:rsidRPr="0055636B">
              <w:rPr>
                <w:rFonts w:cs="Arial"/>
                <w:sz w:val="20"/>
                <w:szCs w:val="20"/>
              </w:rPr>
              <w:t>Holly Blue</w:t>
            </w:r>
            <w:r>
              <w:rPr>
                <w:rFonts w:cs="Arial"/>
                <w:sz w:val="20"/>
                <w:szCs w:val="20"/>
              </w:rPr>
              <w:t xml:space="preserve"> </w:t>
            </w:r>
            <w:r w:rsidRPr="0055636B">
              <w:rPr>
                <w:rFonts w:cs="Arial"/>
                <w:sz w:val="20"/>
                <w:szCs w:val="20"/>
              </w:rPr>
              <w:t>109</w:t>
            </w:r>
            <w:r>
              <w:rPr>
                <w:rFonts w:cs="Arial"/>
                <w:sz w:val="20"/>
                <w:szCs w:val="20"/>
              </w:rPr>
              <w:t>%</w:t>
            </w:r>
          </w:p>
          <w:p w14:paraId="10EB5DDA" w14:textId="3453E0AB" w:rsidR="0055636B" w:rsidRPr="0055636B" w:rsidRDefault="0055636B" w:rsidP="0055636B">
            <w:pPr>
              <w:rPr>
                <w:rFonts w:cs="Arial"/>
                <w:sz w:val="20"/>
                <w:szCs w:val="20"/>
              </w:rPr>
            </w:pPr>
            <w:r w:rsidRPr="0055636B">
              <w:rPr>
                <w:rFonts w:cs="Arial"/>
                <w:sz w:val="20"/>
                <w:szCs w:val="20"/>
              </w:rPr>
              <w:t>Red Admiral</w:t>
            </w:r>
            <w:r>
              <w:rPr>
                <w:rFonts w:cs="Arial"/>
                <w:sz w:val="20"/>
                <w:szCs w:val="20"/>
              </w:rPr>
              <w:t xml:space="preserve"> </w:t>
            </w:r>
            <w:r w:rsidRPr="0055636B">
              <w:rPr>
                <w:rFonts w:cs="Arial"/>
                <w:sz w:val="20"/>
                <w:szCs w:val="20"/>
              </w:rPr>
              <w:t>104</w:t>
            </w:r>
            <w:r>
              <w:rPr>
                <w:rFonts w:cs="Arial"/>
                <w:sz w:val="20"/>
                <w:szCs w:val="20"/>
              </w:rPr>
              <w:t>%</w:t>
            </w:r>
          </w:p>
          <w:p w14:paraId="307C1C49" w14:textId="10DED76A" w:rsidR="0055636B" w:rsidRPr="0055636B" w:rsidRDefault="0055636B" w:rsidP="0055636B">
            <w:pPr>
              <w:rPr>
                <w:rFonts w:cs="Arial"/>
                <w:sz w:val="20"/>
                <w:szCs w:val="20"/>
              </w:rPr>
            </w:pPr>
            <w:r w:rsidRPr="0055636B">
              <w:rPr>
                <w:rFonts w:cs="Arial"/>
                <w:sz w:val="20"/>
                <w:szCs w:val="20"/>
              </w:rPr>
              <w:t>Comma</w:t>
            </w:r>
            <w:r w:rsidRPr="0055636B">
              <w:rPr>
                <w:rFonts w:cs="Arial"/>
                <w:sz w:val="20"/>
                <w:szCs w:val="20"/>
              </w:rPr>
              <w:tab/>
              <w:t>100</w:t>
            </w:r>
            <w:r>
              <w:rPr>
                <w:rFonts w:cs="Arial"/>
                <w:sz w:val="20"/>
                <w:szCs w:val="20"/>
              </w:rPr>
              <w:t>%</w:t>
            </w:r>
          </w:p>
          <w:p w14:paraId="2455D6D1" w14:textId="4FFAC86F" w:rsidR="0055636B" w:rsidRPr="0055636B" w:rsidRDefault="0055636B" w:rsidP="0055636B">
            <w:pPr>
              <w:rPr>
                <w:rFonts w:cs="Arial"/>
                <w:sz w:val="20"/>
                <w:szCs w:val="20"/>
              </w:rPr>
            </w:pPr>
            <w:r w:rsidRPr="0055636B">
              <w:rPr>
                <w:rFonts w:cs="Arial"/>
                <w:sz w:val="20"/>
                <w:szCs w:val="20"/>
              </w:rPr>
              <w:t>Peacock</w:t>
            </w:r>
            <w:r>
              <w:rPr>
                <w:rFonts w:cs="Arial"/>
                <w:sz w:val="20"/>
                <w:szCs w:val="20"/>
              </w:rPr>
              <w:t xml:space="preserve"> </w:t>
            </w:r>
            <w:r w:rsidRPr="0055636B">
              <w:rPr>
                <w:rFonts w:cs="Arial"/>
                <w:sz w:val="20"/>
                <w:szCs w:val="20"/>
              </w:rPr>
              <w:t>81</w:t>
            </w:r>
            <w:r>
              <w:rPr>
                <w:rFonts w:cs="Arial"/>
                <w:sz w:val="20"/>
                <w:szCs w:val="20"/>
              </w:rPr>
              <w:t>%</w:t>
            </w:r>
          </w:p>
          <w:p w14:paraId="0C1ECF8B" w14:textId="62E83CBD" w:rsidR="0055636B" w:rsidRPr="0055636B" w:rsidRDefault="0055636B" w:rsidP="0055636B">
            <w:pPr>
              <w:rPr>
                <w:rFonts w:cs="Arial"/>
                <w:sz w:val="20"/>
                <w:szCs w:val="20"/>
              </w:rPr>
            </w:pPr>
            <w:r w:rsidRPr="0055636B">
              <w:rPr>
                <w:rFonts w:cs="Arial"/>
                <w:sz w:val="20"/>
                <w:szCs w:val="20"/>
              </w:rPr>
              <w:t>Meadow Brown</w:t>
            </w:r>
            <w:r w:rsidRPr="0055636B">
              <w:rPr>
                <w:rFonts w:cs="Arial"/>
                <w:sz w:val="20"/>
                <w:szCs w:val="20"/>
              </w:rPr>
              <w:tab/>
              <w:t>55</w:t>
            </w:r>
            <w:r>
              <w:rPr>
                <w:rFonts w:cs="Arial"/>
                <w:sz w:val="20"/>
                <w:szCs w:val="20"/>
              </w:rPr>
              <w:t>%</w:t>
            </w:r>
          </w:p>
          <w:p w14:paraId="150CC324" w14:textId="026F0684" w:rsidR="0055636B" w:rsidRPr="0055636B" w:rsidRDefault="0055636B" w:rsidP="0055636B">
            <w:pPr>
              <w:rPr>
                <w:rFonts w:cs="Arial"/>
                <w:sz w:val="20"/>
                <w:szCs w:val="20"/>
              </w:rPr>
            </w:pPr>
            <w:r w:rsidRPr="0055636B">
              <w:rPr>
                <w:rFonts w:cs="Arial"/>
                <w:sz w:val="20"/>
                <w:szCs w:val="20"/>
              </w:rPr>
              <w:t>Small Heath</w:t>
            </w:r>
            <w:r>
              <w:rPr>
                <w:rFonts w:cs="Arial"/>
                <w:sz w:val="20"/>
                <w:szCs w:val="20"/>
              </w:rPr>
              <w:t xml:space="preserve"> </w:t>
            </w:r>
            <w:r w:rsidRPr="0055636B">
              <w:rPr>
                <w:rFonts w:cs="Arial"/>
                <w:sz w:val="20"/>
                <w:szCs w:val="20"/>
              </w:rPr>
              <w:t>44</w:t>
            </w:r>
            <w:r>
              <w:rPr>
                <w:rFonts w:cs="Arial"/>
                <w:sz w:val="20"/>
                <w:szCs w:val="20"/>
              </w:rPr>
              <w:t>%</w:t>
            </w:r>
          </w:p>
          <w:p w14:paraId="0520CA56" w14:textId="78599FFC" w:rsidR="0005438D" w:rsidRPr="00F77BBA" w:rsidRDefault="0055636B" w:rsidP="0055636B">
            <w:pPr>
              <w:pStyle w:val="ListParagraph"/>
              <w:ind w:left="0"/>
              <w:rPr>
                <w:rFonts w:cs="Arial"/>
                <w:sz w:val="20"/>
                <w:szCs w:val="20"/>
              </w:rPr>
            </w:pPr>
            <w:r w:rsidRPr="0055636B">
              <w:rPr>
                <w:rFonts w:cs="Arial"/>
                <w:sz w:val="20"/>
                <w:szCs w:val="20"/>
              </w:rPr>
              <w:t>Large White</w:t>
            </w:r>
            <w:r>
              <w:rPr>
                <w:rFonts w:cs="Arial"/>
                <w:sz w:val="20"/>
                <w:szCs w:val="20"/>
              </w:rPr>
              <w:t xml:space="preserve"> </w:t>
            </w:r>
            <w:r w:rsidRPr="0055636B">
              <w:rPr>
                <w:rFonts w:cs="Arial"/>
                <w:sz w:val="20"/>
                <w:szCs w:val="20"/>
              </w:rPr>
              <w:t>39</w:t>
            </w:r>
            <w:r>
              <w:rPr>
                <w:rFonts w:cs="Arial"/>
                <w:sz w:val="20"/>
                <w:szCs w:val="20"/>
              </w:rPr>
              <w:t>%</w:t>
            </w:r>
          </w:p>
        </w:tc>
        <w:tc>
          <w:tcPr>
            <w:tcW w:w="1984" w:type="dxa"/>
          </w:tcPr>
          <w:p w14:paraId="544117A7" w14:textId="2F014756" w:rsidR="00DC7830" w:rsidRPr="00DC7830" w:rsidRDefault="00DC7830" w:rsidP="00DC7830">
            <w:pPr>
              <w:rPr>
                <w:rFonts w:cs="Arial"/>
                <w:sz w:val="20"/>
                <w:szCs w:val="20"/>
              </w:rPr>
            </w:pPr>
            <w:r w:rsidRPr="00DC7830">
              <w:rPr>
                <w:rFonts w:cs="Arial"/>
                <w:sz w:val="20"/>
                <w:szCs w:val="20"/>
              </w:rPr>
              <w:t>Marsh Fritillary</w:t>
            </w:r>
            <w:r>
              <w:rPr>
                <w:rFonts w:cs="Arial"/>
                <w:sz w:val="20"/>
                <w:szCs w:val="20"/>
              </w:rPr>
              <w:t xml:space="preserve"> </w:t>
            </w:r>
            <w:r w:rsidRPr="00DC7830">
              <w:rPr>
                <w:rFonts w:cs="Arial"/>
                <w:sz w:val="20"/>
                <w:szCs w:val="20"/>
              </w:rPr>
              <w:t>489</w:t>
            </w:r>
            <w:r w:rsidR="00100437">
              <w:rPr>
                <w:rFonts w:cs="Arial"/>
                <w:sz w:val="20"/>
                <w:szCs w:val="20"/>
              </w:rPr>
              <w:t>%</w:t>
            </w:r>
          </w:p>
          <w:p w14:paraId="60353523" w14:textId="5F1A89BA" w:rsidR="00DC7830" w:rsidRPr="00DC7830" w:rsidRDefault="00DC7830" w:rsidP="00DC7830">
            <w:pPr>
              <w:rPr>
                <w:rFonts w:cs="Arial"/>
                <w:sz w:val="20"/>
                <w:szCs w:val="20"/>
              </w:rPr>
            </w:pPr>
            <w:r w:rsidRPr="00DC7830">
              <w:rPr>
                <w:rFonts w:cs="Arial"/>
                <w:sz w:val="20"/>
                <w:szCs w:val="20"/>
              </w:rPr>
              <w:t>Red Admiral</w:t>
            </w:r>
            <w:r>
              <w:rPr>
                <w:rFonts w:cs="Arial"/>
                <w:sz w:val="20"/>
                <w:szCs w:val="20"/>
              </w:rPr>
              <w:t xml:space="preserve"> </w:t>
            </w:r>
            <w:r w:rsidRPr="00DC7830">
              <w:rPr>
                <w:rFonts w:cs="Arial"/>
                <w:sz w:val="20"/>
                <w:szCs w:val="20"/>
              </w:rPr>
              <w:t>224</w:t>
            </w:r>
            <w:r w:rsidR="00100437">
              <w:rPr>
                <w:rFonts w:cs="Arial"/>
                <w:sz w:val="20"/>
                <w:szCs w:val="20"/>
              </w:rPr>
              <w:t>%</w:t>
            </w:r>
          </w:p>
          <w:p w14:paraId="744466E3" w14:textId="18229C75" w:rsidR="00DC7830" w:rsidRPr="00DC7830" w:rsidRDefault="00DC7830" w:rsidP="00DC7830">
            <w:pPr>
              <w:rPr>
                <w:rFonts w:cs="Arial"/>
                <w:sz w:val="20"/>
                <w:szCs w:val="20"/>
              </w:rPr>
            </w:pPr>
            <w:r w:rsidRPr="00DC7830">
              <w:rPr>
                <w:rFonts w:cs="Arial"/>
                <w:sz w:val="20"/>
                <w:szCs w:val="20"/>
              </w:rPr>
              <w:t>Comma</w:t>
            </w:r>
            <w:r w:rsidRPr="00DC7830">
              <w:rPr>
                <w:rFonts w:cs="Arial"/>
                <w:sz w:val="20"/>
                <w:szCs w:val="20"/>
              </w:rPr>
              <w:tab/>
              <w:t>170</w:t>
            </w:r>
            <w:r w:rsidR="00100437">
              <w:rPr>
                <w:rFonts w:cs="Arial"/>
                <w:sz w:val="20"/>
                <w:szCs w:val="20"/>
              </w:rPr>
              <w:t>%</w:t>
            </w:r>
          </w:p>
          <w:p w14:paraId="7F2C173C" w14:textId="02D8FFF6" w:rsidR="00DC7830" w:rsidRPr="00DC7830" w:rsidRDefault="00DC7830" w:rsidP="00DC7830">
            <w:pPr>
              <w:rPr>
                <w:rFonts w:cs="Arial"/>
                <w:sz w:val="20"/>
                <w:szCs w:val="20"/>
              </w:rPr>
            </w:pPr>
            <w:r w:rsidRPr="00DC7830">
              <w:rPr>
                <w:rFonts w:cs="Arial"/>
                <w:sz w:val="20"/>
                <w:szCs w:val="20"/>
              </w:rPr>
              <w:t>Large Heath</w:t>
            </w:r>
            <w:r>
              <w:rPr>
                <w:rFonts w:cs="Arial"/>
                <w:sz w:val="20"/>
                <w:szCs w:val="20"/>
              </w:rPr>
              <w:t xml:space="preserve"> </w:t>
            </w:r>
            <w:r w:rsidRPr="00DC7830">
              <w:rPr>
                <w:rFonts w:cs="Arial"/>
                <w:sz w:val="20"/>
                <w:szCs w:val="20"/>
              </w:rPr>
              <w:t>124</w:t>
            </w:r>
            <w:r w:rsidR="00100437">
              <w:rPr>
                <w:rFonts w:cs="Arial"/>
                <w:sz w:val="20"/>
                <w:szCs w:val="20"/>
              </w:rPr>
              <w:t>%</w:t>
            </w:r>
          </w:p>
          <w:p w14:paraId="598453E7" w14:textId="59E03078" w:rsidR="00DC7830" w:rsidRPr="00100437" w:rsidRDefault="00DC7830" w:rsidP="00100437">
            <w:pPr>
              <w:rPr>
                <w:rFonts w:cs="Arial"/>
                <w:sz w:val="20"/>
                <w:szCs w:val="20"/>
              </w:rPr>
            </w:pPr>
            <w:r w:rsidRPr="00100437">
              <w:rPr>
                <w:rFonts w:cs="Arial"/>
                <w:sz w:val="20"/>
                <w:szCs w:val="20"/>
              </w:rPr>
              <w:t>Speckled Wood</w:t>
            </w:r>
            <w:r w:rsidR="00100437">
              <w:rPr>
                <w:rFonts w:cs="Arial"/>
                <w:sz w:val="20"/>
                <w:szCs w:val="20"/>
              </w:rPr>
              <w:t xml:space="preserve"> </w:t>
            </w:r>
            <w:r w:rsidRPr="00100437">
              <w:rPr>
                <w:rFonts w:cs="Arial"/>
                <w:sz w:val="20"/>
                <w:szCs w:val="20"/>
              </w:rPr>
              <w:t>109</w:t>
            </w:r>
            <w:r w:rsidR="00100437">
              <w:rPr>
                <w:rFonts w:cs="Arial"/>
                <w:sz w:val="20"/>
                <w:szCs w:val="20"/>
              </w:rPr>
              <w:t>%</w:t>
            </w:r>
          </w:p>
          <w:p w14:paraId="4493AF8A" w14:textId="08B05CF7" w:rsidR="00DC7830" w:rsidRPr="00100437" w:rsidRDefault="00DC7830" w:rsidP="00100437">
            <w:pPr>
              <w:rPr>
                <w:rFonts w:cs="Arial"/>
                <w:sz w:val="20"/>
                <w:szCs w:val="20"/>
              </w:rPr>
            </w:pPr>
            <w:r w:rsidRPr="00100437">
              <w:rPr>
                <w:rFonts w:cs="Arial"/>
                <w:sz w:val="20"/>
                <w:szCs w:val="20"/>
              </w:rPr>
              <w:t>Small Blue</w:t>
            </w:r>
            <w:r w:rsidR="00100437">
              <w:rPr>
                <w:rFonts w:cs="Arial"/>
                <w:sz w:val="20"/>
                <w:szCs w:val="20"/>
              </w:rPr>
              <w:t xml:space="preserve"> </w:t>
            </w:r>
            <w:r w:rsidRPr="00100437">
              <w:rPr>
                <w:rFonts w:cs="Arial"/>
                <w:sz w:val="20"/>
                <w:szCs w:val="20"/>
              </w:rPr>
              <w:t>87</w:t>
            </w:r>
            <w:r w:rsidR="00100437">
              <w:rPr>
                <w:rFonts w:cs="Arial"/>
                <w:sz w:val="20"/>
                <w:szCs w:val="20"/>
              </w:rPr>
              <w:t>%</w:t>
            </w:r>
          </w:p>
          <w:p w14:paraId="70C22D2D" w14:textId="70EB3363" w:rsidR="00DC7830" w:rsidRPr="00100437" w:rsidRDefault="00DC7830" w:rsidP="00100437">
            <w:pPr>
              <w:rPr>
                <w:rFonts w:cs="Arial"/>
                <w:sz w:val="20"/>
                <w:szCs w:val="20"/>
              </w:rPr>
            </w:pPr>
            <w:r w:rsidRPr="00100437">
              <w:rPr>
                <w:rFonts w:cs="Arial"/>
                <w:sz w:val="20"/>
                <w:szCs w:val="20"/>
              </w:rPr>
              <w:t>Green Hairstreak</w:t>
            </w:r>
            <w:r w:rsidR="00100437">
              <w:rPr>
                <w:rFonts w:cs="Arial"/>
                <w:sz w:val="20"/>
                <w:szCs w:val="20"/>
              </w:rPr>
              <w:t xml:space="preserve"> </w:t>
            </w:r>
            <w:r w:rsidRPr="00100437">
              <w:rPr>
                <w:rFonts w:cs="Arial"/>
                <w:sz w:val="20"/>
                <w:szCs w:val="20"/>
              </w:rPr>
              <w:t>79</w:t>
            </w:r>
            <w:r w:rsidR="00100437">
              <w:rPr>
                <w:rFonts w:cs="Arial"/>
                <w:sz w:val="20"/>
                <w:szCs w:val="20"/>
              </w:rPr>
              <w:t>%</w:t>
            </w:r>
          </w:p>
          <w:p w14:paraId="644C14B3" w14:textId="0A1F5DFF" w:rsidR="00DC7830" w:rsidRPr="00100437" w:rsidRDefault="00DC7830" w:rsidP="00100437">
            <w:pPr>
              <w:rPr>
                <w:rFonts w:cs="Arial"/>
                <w:sz w:val="20"/>
                <w:szCs w:val="20"/>
              </w:rPr>
            </w:pPr>
            <w:r w:rsidRPr="00100437">
              <w:rPr>
                <w:rFonts w:cs="Arial"/>
                <w:sz w:val="20"/>
                <w:szCs w:val="20"/>
              </w:rPr>
              <w:t>Large White</w:t>
            </w:r>
            <w:r w:rsidR="00100437">
              <w:rPr>
                <w:rFonts w:cs="Arial"/>
                <w:sz w:val="20"/>
                <w:szCs w:val="20"/>
              </w:rPr>
              <w:t xml:space="preserve"> </w:t>
            </w:r>
            <w:r w:rsidRPr="00100437">
              <w:rPr>
                <w:rFonts w:cs="Arial"/>
                <w:sz w:val="20"/>
                <w:szCs w:val="20"/>
              </w:rPr>
              <w:t>44</w:t>
            </w:r>
            <w:r w:rsidR="00100437">
              <w:rPr>
                <w:rFonts w:cs="Arial"/>
                <w:sz w:val="20"/>
                <w:szCs w:val="20"/>
              </w:rPr>
              <w:t>%</w:t>
            </w:r>
          </w:p>
          <w:p w14:paraId="55C312E2" w14:textId="7065AB04" w:rsidR="00DC7830" w:rsidRPr="00100437" w:rsidRDefault="00DC7830" w:rsidP="00100437">
            <w:pPr>
              <w:rPr>
                <w:rFonts w:cs="Arial"/>
                <w:sz w:val="20"/>
                <w:szCs w:val="20"/>
              </w:rPr>
            </w:pPr>
            <w:r w:rsidRPr="00100437">
              <w:rPr>
                <w:rFonts w:cs="Arial"/>
                <w:sz w:val="20"/>
                <w:szCs w:val="20"/>
              </w:rPr>
              <w:t>Scotch Argus</w:t>
            </w:r>
            <w:r w:rsidR="00100437">
              <w:rPr>
                <w:rFonts w:cs="Arial"/>
                <w:sz w:val="20"/>
                <w:szCs w:val="20"/>
              </w:rPr>
              <w:t xml:space="preserve"> </w:t>
            </w:r>
            <w:r w:rsidRPr="00100437">
              <w:rPr>
                <w:rFonts w:cs="Arial"/>
                <w:sz w:val="20"/>
                <w:szCs w:val="20"/>
              </w:rPr>
              <w:t>43</w:t>
            </w:r>
            <w:r w:rsidR="00100437">
              <w:rPr>
                <w:rFonts w:cs="Arial"/>
                <w:sz w:val="20"/>
                <w:szCs w:val="20"/>
              </w:rPr>
              <w:t>%</w:t>
            </w:r>
          </w:p>
          <w:p w14:paraId="6D0B0F36" w14:textId="075EBF2E" w:rsidR="0005438D" w:rsidRPr="00E04789" w:rsidRDefault="00DC7830" w:rsidP="00DC7830">
            <w:pPr>
              <w:pStyle w:val="ListParagraph"/>
              <w:ind w:left="0"/>
              <w:contextualSpacing w:val="0"/>
              <w:rPr>
                <w:rFonts w:cs="Arial"/>
                <w:sz w:val="20"/>
                <w:szCs w:val="20"/>
              </w:rPr>
            </w:pPr>
            <w:r w:rsidRPr="00DC7830">
              <w:rPr>
                <w:rFonts w:cs="Arial"/>
                <w:sz w:val="20"/>
                <w:szCs w:val="20"/>
              </w:rPr>
              <w:t>Pearl-bordered Fritillary</w:t>
            </w:r>
            <w:r w:rsidRPr="00DC7830">
              <w:rPr>
                <w:rFonts w:cs="Arial"/>
                <w:sz w:val="20"/>
                <w:szCs w:val="20"/>
              </w:rPr>
              <w:tab/>
              <w:t>35</w:t>
            </w:r>
            <w:r w:rsidR="00100437">
              <w:rPr>
                <w:rFonts w:cs="Arial"/>
                <w:sz w:val="20"/>
                <w:szCs w:val="20"/>
              </w:rPr>
              <w:t>%</w:t>
            </w:r>
          </w:p>
        </w:tc>
        <w:tc>
          <w:tcPr>
            <w:tcW w:w="1985" w:type="dxa"/>
          </w:tcPr>
          <w:p w14:paraId="4278DFEF" w14:textId="3C168788" w:rsidR="003C545E" w:rsidRPr="003C545E" w:rsidRDefault="003C545E" w:rsidP="003C545E">
            <w:pPr>
              <w:rPr>
                <w:rFonts w:cs="Arial"/>
                <w:sz w:val="20"/>
                <w:szCs w:val="20"/>
              </w:rPr>
            </w:pPr>
            <w:r w:rsidRPr="003C545E">
              <w:rPr>
                <w:rFonts w:cs="Arial"/>
                <w:sz w:val="20"/>
                <w:szCs w:val="20"/>
              </w:rPr>
              <w:t>Peacock</w:t>
            </w:r>
            <w:r>
              <w:rPr>
                <w:rFonts w:cs="Arial"/>
                <w:sz w:val="20"/>
                <w:szCs w:val="20"/>
              </w:rPr>
              <w:t xml:space="preserve"> </w:t>
            </w:r>
            <w:r w:rsidRPr="003C545E">
              <w:rPr>
                <w:rFonts w:cs="Arial"/>
                <w:sz w:val="20"/>
                <w:szCs w:val="20"/>
              </w:rPr>
              <w:t>145</w:t>
            </w:r>
            <w:r>
              <w:rPr>
                <w:rFonts w:cs="Arial"/>
                <w:sz w:val="20"/>
                <w:szCs w:val="20"/>
              </w:rPr>
              <w:t>%</w:t>
            </w:r>
          </w:p>
          <w:p w14:paraId="3233A99E" w14:textId="7E5242FD" w:rsidR="003C545E" w:rsidRPr="003C545E" w:rsidRDefault="003C545E" w:rsidP="003C545E">
            <w:pPr>
              <w:rPr>
                <w:rFonts w:cs="Arial"/>
                <w:sz w:val="20"/>
                <w:szCs w:val="20"/>
              </w:rPr>
            </w:pPr>
            <w:r w:rsidRPr="003C545E">
              <w:rPr>
                <w:rFonts w:cs="Arial"/>
                <w:sz w:val="20"/>
                <w:szCs w:val="20"/>
              </w:rPr>
              <w:t>Meadow Brown</w:t>
            </w:r>
            <w:r>
              <w:rPr>
                <w:rFonts w:cs="Arial"/>
                <w:sz w:val="20"/>
                <w:szCs w:val="20"/>
              </w:rPr>
              <w:t xml:space="preserve"> </w:t>
            </w:r>
            <w:r w:rsidRPr="003C545E">
              <w:rPr>
                <w:rFonts w:cs="Arial"/>
                <w:sz w:val="20"/>
                <w:szCs w:val="20"/>
              </w:rPr>
              <w:t>81</w:t>
            </w:r>
            <w:r>
              <w:rPr>
                <w:rFonts w:cs="Arial"/>
                <w:sz w:val="20"/>
                <w:szCs w:val="20"/>
              </w:rPr>
              <w:t>%</w:t>
            </w:r>
          </w:p>
          <w:p w14:paraId="02FEEB6B" w14:textId="34E0E4B7" w:rsidR="003C545E" w:rsidRPr="003C545E" w:rsidRDefault="003C545E" w:rsidP="003C545E">
            <w:pPr>
              <w:rPr>
                <w:rFonts w:cs="Arial"/>
                <w:sz w:val="20"/>
                <w:szCs w:val="20"/>
              </w:rPr>
            </w:pPr>
            <w:r w:rsidRPr="003C545E">
              <w:rPr>
                <w:rFonts w:cs="Arial"/>
                <w:sz w:val="20"/>
                <w:szCs w:val="20"/>
              </w:rPr>
              <w:t>Small Copper</w:t>
            </w:r>
            <w:r>
              <w:rPr>
                <w:rFonts w:cs="Arial"/>
                <w:sz w:val="20"/>
                <w:szCs w:val="20"/>
              </w:rPr>
              <w:t xml:space="preserve"> </w:t>
            </w:r>
            <w:r w:rsidRPr="003C545E">
              <w:rPr>
                <w:rFonts w:cs="Arial"/>
                <w:sz w:val="20"/>
                <w:szCs w:val="20"/>
              </w:rPr>
              <w:t>61</w:t>
            </w:r>
            <w:r>
              <w:rPr>
                <w:rFonts w:cs="Arial"/>
                <w:sz w:val="20"/>
                <w:szCs w:val="20"/>
              </w:rPr>
              <w:t>%</w:t>
            </w:r>
          </w:p>
          <w:p w14:paraId="089A1342" w14:textId="32B2FD40" w:rsidR="003C545E" w:rsidRPr="003C545E" w:rsidRDefault="003C545E" w:rsidP="003C545E">
            <w:pPr>
              <w:rPr>
                <w:rFonts w:cs="Arial"/>
                <w:sz w:val="20"/>
                <w:szCs w:val="20"/>
              </w:rPr>
            </w:pPr>
            <w:r w:rsidRPr="003C545E">
              <w:rPr>
                <w:rFonts w:cs="Arial"/>
                <w:sz w:val="20"/>
                <w:szCs w:val="20"/>
              </w:rPr>
              <w:t>Small White</w:t>
            </w:r>
            <w:r>
              <w:rPr>
                <w:rFonts w:cs="Arial"/>
                <w:sz w:val="20"/>
                <w:szCs w:val="20"/>
              </w:rPr>
              <w:t xml:space="preserve"> </w:t>
            </w:r>
            <w:r w:rsidRPr="003C545E">
              <w:rPr>
                <w:rFonts w:cs="Arial"/>
                <w:sz w:val="20"/>
                <w:szCs w:val="20"/>
              </w:rPr>
              <w:t>53</w:t>
            </w:r>
            <w:r>
              <w:rPr>
                <w:rFonts w:cs="Arial"/>
                <w:sz w:val="20"/>
                <w:szCs w:val="20"/>
              </w:rPr>
              <w:t>%</w:t>
            </w:r>
          </w:p>
          <w:p w14:paraId="07F3BACD" w14:textId="17AA3FA4" w:rsidR="0005438D" w:rsidRPr="00F77BBA" w:rsidRDefault="003C545E" w:rsidP="003C545E">
            <w:pPr>
              <w:pStyle w:val="ListParagraph"/>
              <w:ind w:left="0"/>
              <w:rPr>
                <w:rFonts w:cs="Arial"/>
                <w:sz w:val="20"/>
                <w:szCs w:val="20"/>
              </w:rPr>
            </w:pPr>
            <w:r w:rsidRPr="003C545E">
              <w:rPr>
                <w:rFonts w:cs="Arial"/>
                <w:sz w:val="20"/>
                <w:szCs w:val="20"/>
              </w:rPr>
              <w:t>Large White</w:t>
            </w:r>
            <w:r>
              <w:rPr>
                <w:rFonts w:cs="Arial"/>
                <w:sz w:val="20"/>
                <w:szCs w:val="20"/>
              </w:rPr>
              <w:t xml:space="preserve"> </w:t>
            </w:r>
            <w:r w:rsidRPr="003C545E">
              <w:rPr>
                <w:rFonts w:cs="Arial"/>
                <w:sz w:val="20"/>
                <w:szCs w:val="20"/>
              </w:rPr>
              <w:t>46</w:t>
            </w:r>
            <w:r>
              <w:rPr>
                <w:rFonts w:cs="Arial"/>
                <w:sz w:val="20"/>
                <w:szCs w:val="20"/>
              </w:rPr>
              <w:t>%</w:t>
            </w:r>
          </w:p>
        </w:tc>
      </w:tr>
      <w:tr w:rsidR="0005438D" w14:paraId="4309AE64" w14:textId="77777777" w:rsidTr="00F53F1C">
        <w:tc>
          <w:tcPr>
            <w:tcW w:w="2263" w:type="dxa"/>
          </w:tcPr>
          <w:p w14:paraId="6148BC48" w14:textId="40278804" w:rsidR="0005438D" w:rsidRPr="00B621C9" w:rsidRDefault="0005438D" w:rsidP="00F53F1C">
            <w:pPr>
              <w:pStyle w:val="ListParagraph"/>
              <w:ind w:left="0"/>
              <w:rPr>
                <w:rFonts w:cs="Arial"/>
                <w:b/>
                <w:iCs/>
              </w:rPr>
            </w:pPr>
            <w:r w:rsidRPr="00B621C9">
              <w:rPr>
                <w:rFonts w:cs="Arial"/>
                <w:b/>
                <w:iCs/>
              </w:rPr>
              <w:t>Species that fared particularly badly in 202</w:t>
            </w:r>
            <w:r w:rsidR="00001CD1">
              <w:rPr>
                <w:rFonts w:cs="Arial"/>
                <w:b/>
                <w:iCs/>
              </w:rPr>
              <w:t>3</w:t>
            </w:r>
            <w:r w:rsidRPr="00B621C9">
              <w:rPr>
                <w:rFonts w:cs="Arial"/>
                <w:b/>
                <w:iCs/>
              </w:rPr>
              <w:t xml:space="preserve"> in each country</w:t>
            </w:r>
            <w:r w:rsidR="00080384">
              <w:rPr>
                <w:rFonts w:cs="Arial"/>
                <w:b/>
                <w:iCs/>
              </w:rPr>
              <w:t xml:space="preserve"> compared to 2022</w:t>
            </w:r>
          </w:p>
          <w:p w14:paraId="3E6C0E57" w14:textId="77777777" w:rsidR="0005438D" w:rsidRPr="00B621C9" w:rsidRDefault="0005438D" w:rsidP="00F53F1C">
            <w:pPr>
              <w:pStyle w:val="ListParagraph"/>
              <w:ind w:left="0"/>
              <w:rPr>
                <w:rFonts w:cs="Arial"/>
                <w:bCs/>
                <w:iCs/>
              </w:rPr>
            </w:pPr>
            <w:r w:rsidRPr="00B621C9">
              <w:rPr>
                <w:rFonts w:cs="Arial"/>
                <w:bCs/>
                <w:iCs/>
              </w:rPr>
              <w:t>annual change of 35% or greater</w:t>
            </w:r>
          </w:p>
          <w:p w14:paraId="526F06EE" w14:textId="77777777" w:rsidR="0005438D" w:rsidRDefault="0005438D" w:rsidP="00F53F1C">
            <w:pPr>
              <w:pStyle w:val="ListParagraph"/>
              <w:ind w:left="0"/>
              <w:contextualSpacing w:val="0"/>
              <w:rPr>
                <w:rFonts w:cs="Arial"/>
              </w:rPr>
            </w:pPr>
          </w:p>
          <w:p w14:paraId="0869C4D0" w14:textId="77777777" w:rsidR="0005438D" w:rsidRPr="00D5177A" w:rsidRDefault="0005438D" w:rsidP="00F53F1C">
            <w:pPr>
              <w:pStyle w:val="ListParagraph"/>
              <w:ind w:left="0"/>
              <w:contextualSpacing w:val="0"/>
              <w:rPr>
                <w:rFonts w:cs="Arial"/>
              </w:rPr>
            </w:pPr>
          </w:p>
        </w:tc>
        <w:tc>
          <w:tcPr>
            <w:tcW w:w="2268" w:type="dxa"/>
          </w:tcPr>
          <w:p w14:paraId="0D4FECE5" w14:textId="77777777" w:rsidR="0005438D" w:rsidRDefault="00C43814" w:rsidP="00F53F1C">
            <w:pPr>
              <w:pStyle w:val="ListParagraph"/>
              <w:ind w:left="0"/>
              <w:rPr>
                <w:rFonts w:cs="Arial"/>
                <w:bCs/>
                <w:sz w:val="20"/>
                <w:szCs w:val="20"/>
              </w:rPr>
            </w:pPr>
            <w:r>
              <w:rPr>
                <w:rFonts w:cs="Arial"/>
                <w:bCs/>
                <w:sz w:val="20"/>
                <w:szCs w:val="20"/>
              </w:rPr>
              <w:t>Clouded Yellow -82%</w:t>
            </w:r>
          </w:p>
          <w:p w14:paraId="7A2D6D1F" w14:textId="77777777" w:rsidR="00C43814" w:rsidRDefault="00C43814" w:rsidP="00F53F1C">
            <w:pPr>
              <w:pStyle w:val="ListParagraph"/>
              <w:ind w:left="0"/>
              <w:rPr>
                <w:rFonts w:cs="Arial"/>
                <w:bCs/>
                <w:sz w:val="20"/>
                <w:szCs w:val="20"/>
              </w:rPr>
            </w:pPr>
            <w:r>
              <w:rPr>
                <w:rFonts w:cs="Arial"/>
                <w:bCs/>
                <w:sz w:val="20"/>
                <w:szCs w:val="20"/>
              </w:rPr>
              <w:t>Scotch Argus -69%</w:t>
            </w:r>
          </w:p>
          <w:p w14:paraId="602C67AA" w14:textId="77777777" w:rsidR="00C43814" w:rsidRDefault="00C43814" w:rsidP="00F53F1C">
            <w:pPr>
              <w:pStyle w:val="ListParagraph"/>
              <w:ind w:left="0"/>
              <w:rPr>
                <w:rFonts w:cs="Arial"/>
                <w:bCs/>
                <w:sz w:val="20"/>
                <w:szCs w:val="20"/>
              </w:rPr>
            </w:pPr>
            <w:r>
              <w:rPr>
                <w:rFonts w:cs="Arial"/>
                <w:bCs/>
                <w:sz w:val="20"/>
                <w:szCs w:val="20"/>
              </w:rPr>
              <w:t>Small Tortoiseshell -50%</w:t>
            </w:r>
          </w:p>
          <w:p w14:paraId="2C23A39E" w14:textId="77777777" w:rsidR="00C43814" w:rsidRDefault="00C43814" w:rsidP="00F53F1C">
            <w:pPr>
              <w:pStyle w:val="ListParagraph"/>
              <w:ind w:left="0"/>
              <w:rPr>
                <w:rFonts w:cs="Arial"/>
                <w:bCs/>
                <w:sz w:val="20"/>
                <w:szCs w:val="20"/>
              </w:rPr>
            </w:pPr>
            <w:r>
              <w:rPr>
                <w:rFonts w:cs="Arial"/>
                <w:bCs/>
                <w:sz w:val="20"/>
                <w:szCs w:val="20"/>
              </w:rPr>
              <w:t>Dark Green Fritillary -50%</w:t>
            </w:r>
          </w:p>
          <w:p w14:paraId="41CE6EAC" w14:textId="77777777" w:rsidR="00C43814" w:rsidRDefault="00C43814" w:rsidP="00F53F1C">
            <w:pPr>
              <w:pStyle w:val="ListParagraph"/>
              <w:ind w:left="0"/>
              <w:rPr>
                <w:rFonts w:cs="Arial"/>
                <w:bCs/>
                <w:sz w:val="20"/>
                <w:szCs w:val="20"/>
              </w:rPr>
            </w:pPr>
            <w:r>
              <w:rPr>
                <w:rFonts w:cs="Arial"/>
                <w:bCs/>
                <w:sz w:val="20"/>
                <w:szCs w:val="20"/>
              </w:rPr>
              <w:t>Chalk Hill Blue -49%</w:t>
            </w:r>
          </w:p>
          <w:p w14:paraId="231CC987" w14:textId="77777777" w:rsidR="00C43814" w:rsidRDefault="00C43814" w:rsidP="00F53F1C">
            <w:pPr>
              <w:pStyle w:val="ListParagraph"/>
              <w:ind w:left="0"/>
              <w:rPr>
                <w:rFonts w:cs="Arial"/>
                <w:bCs/>
                <w:sz w:val="20"/>
                <w:szCs w:val="20"/>
              </w:rPr>
            </w:pPr>
            <w:r>
              <w:rPr>
                <w:rFonts w:cs="Arial"/>
                <w:bCs/>
                <w:sz w:val="20"/>
                <w:szCs w:val="20"/>
              </w:rPr>
              <w:t>Painted Lady -48%</w:t>
            </w:r>
          </w:p>
          <w:p w14:paraId="4B6918A3" w14:textId="77777777" w:rsidR="00C43814" w:rsidRDefault="00666B6A" w:rsidP="00F53F1C">
            <w:pPr>
              <w:pStyle w:val="ListParagraph"/>
              <w:ind w:left="0"/>
              <w:rPr>
                <w:rFonts w:cs="Arial"/>
                <w:bCs/>
                <w:sz w:val="20"/>
                <w:szCs w:val="20"/>
              </w:rPr>
            </w:pPr>
            <w:r>
              <w:rPr>
                <w:rFonts w:cs="Arial"/>
                <w:bCs/>
                <w:sz w:val="20"/>
                <w:szCs w:val="20"/>
              </w:rPr>
              <w:t>Silver-spotted Skipper -48%</w:t>
            </w:r>
          </w:p>
          <w:p w14:paraId="2762C7AC" w14:textId="77777777" w:rsidR="00666B6A" w:rsidRDefault="00666B6A" w:rsidP="00F53F1C">
            <w:pPr>
              <w:pStyle w:val="ListParagraph"/>
              <w:ind w:left="0"/>
              <w:rPr>
                <w:rFonts w:cs="Arial"/>
                <w:bCs/>
                <w:sz w:val="20"/>
                <w:szCs w:val="20"/>
              </w:rPr>
            </w:pPr>
            <w:r>
              <w:rPr>
                <w:rFonts w:cs="Arial"/>
                <w:bCs/>
                <w:sz w:val="20"/>
                <w:szCs w:val="20"/>
              </w:rPr>
              <w:t>Swallowtail -44%</w:t>
            </w:r>
          </w:p>
          <w:p w14:paraId="63E71C5C" w14:textId="77777777" w:rsidR="00666B6A" w:rsidRDefault="00666B6A" w:rsidP="00F53F1C">
            <w:pPr>
              <w:pStyle w:val="ListParagraph"/>
              <w:ind w:left="0"/>
              <w:rPr>
                <w:rFonts w:cs="Arial"/>
                <w:bCs/>
                <w:sz w:val="20"/>
                <w:szCs w:val="20"/>
              </w:rPr>
            </w:pPr>
            <w:r>
              <w:rPr>
                <w:rFonts w:cs="Arial"/>
                <w:bCs/>
                <w:sz w:val="20"/>
                <w:szCs w:val="20"/>
              </w:rPr>
              <w:t>Dingy Skipper -41%</w:t>
            </w:r>
          </w:p>
          <w:p w14:paraId="06556E16" w14:textId="77777777" w:rsidR="00666B6A" w:rsidRDefault="00666B6A" w:rsidP="00F53F1C">
            <w:pPr>
              <w:pStyle w:val="ListParagraph"/>
              <w:ind w:left="0"/>
              <w:rPr>
                <w:rFonts w:cs="Arial"/>
                <w:bCs/>
                <w:sz w:val="20"/>
                <w:szCs w:val="20"/>
              </w:rPr>
            </w:pPr>
            <w:r>
              <w:rPr>
                <w:rFonts w:cs="Arial"/>
                <w:bCs/>
                <w:sz w:val="20"/>
                <w:szCs w:val="20"/>
              </w:rPr>
              <w:t>Ringlet -39%</w:t>
            </w:r>
          </w:p>
          <w:p w14:paraId="1A928D3B" w14:textId="77777777" w:rsidR="00666B6A" w:rsidRDefault="00666B6A" w:rsidP="00F53F1C">
            <w:pPr>
              <w:pStyle w:val="ListParagraph"/>
              <w:ind w:left="0"/>
              <w:rPr>
                <w:rFonts w:cs="Arial"/>
                <w:bCs/>
                <w:sz w:val="20"/>
                <w:szCs w:val="20"/>
              </w:rPr>
            </w:pPr>
            <w:r>
              <w:rPr>
                <w:rFonts w:cs="Arial"/>
                <w:bCs/>
                <w:sz w:val="20"/>
                <w:szCs w:val="20"/>
              </w:rPr>
              <w:t>Purple Emperor -38%</w:t>
            </w:r>
          </w:p>
          <w:p w14:paraId="12ABA6B5" w14:textId="6F43651C" w:rsidR="00666B6A" w:rsidRPr="00F77BBA" w:rsidRDefault="00666B6A" w:rsidP="00F53F1C">
            <w:pPr>
              <w:pStyle w:val="ListParagraph"/>
              <w:ind w:left="0"/>
              <w:rPr>
                <w:rFonts w:cs="Arial"/>
                <w:bCs/>
                <w:sz w:val="20"/>
                <w:szCs w:val="20"/>
              </w:rPr>
            </w:pPr>
            <w:r>
              <w:rPr>
                <w:rFonts w:cs="Arial"/>
                <w:bCs/>
                <w:sz w:val="20"/>
                <w:szCs w:val="20"/>
              </w:rPr>
              <w:t>Green Hairstreak -36%</w:t>
            </w:r>
          </w:p>
        </w:tc>
        <w:tc>
          <w:tcPr>
            <w:tcW w:w="2127" w:type="dxa"/>
          </w:tcPr>
          <w:p w14:paraId="7B96EF73" w14:textId="77777777" w:rsidR="0005438D" w:rsidRDefault="00B256A2" w:rsidP="00F53F1C">
            <w:pPr>
              <w:pStyle w:val="ListParagraph"/>
              <w:ind w:left="0"/>
              <w:rPr>
                <w:rFonts w:cs="Arial"/>
                <w:sz w:val="20"/>
                <w:szCs w:val="20"/>
              </w:rPr>
            </w:pPr>
            <w:r>
              <w:rPr>
                <w:rFonts w:cs="Arial"/>
                <w:sz w:val="20"/>
                <w:szCs w:val="20"/>
              </w:rPr>
              <w:t>Painted Lady -70%</w:t>
            </w:r>
          </w:p>
          <w:p w14:paraId="3D8AE397" w14:textId="77777777" w:rsidR="00B256A2" w:rsidRDefault="00B256A2" w:rsidP="00F53F1C">
            <w:pPr>
              <w:pStyle w:val="ListParagraph"/>
              <w:ind w:left="0"/>
              <w:rPr>
                <w:rFonts w:cs="Arial"/>
                <w:sz w:val="20"/>
                <w:szCs w:val="20"/>
              </w:rPr>
            </w:pPr>
            <w:r>
              <w:rPr>
                <w:rFonts w:cs="Arial"/>
                <w:sz w:val="20"/>
                <w:szCs w:val="20"/>
              </w:rPr>
              <w:t>Silver-washed Fritillary -59%</w:t>
            </w:r>
          </w:p>
          <w:p w14:paraId="23AD1271" w14:textId="77777777" w:rsidR="00B256A2" w:rsidRDefault="00B256A2" w:rsidP="00F53F1C">
            <w:pPr>
              <w:pStyle w:val="ListParagraph"/>
              <w:ind w:left="0"/>
              <w:rPr>
                <w:rFonts w:cs="Arial"/>
                <w:sz w:val="20"/>
                <w:szCs w:val="20"/>
              </w:rPr>
            </w:pPr>
            <w:r>
              <w:rPr>
                <w:rFonts w:cs="Arial"/>
                <w:sz w:val="20"/>
                <w:szCs w:val="20"/>
              </w:rPr>
              <w:t>Small Tortoiseshell -51%</w:t>
            </w:r>
          </w:p>
          <w:p w14:paraId="2AFB0EBA" w14:textId="77777777" w:rsidR="00B256A2" w:rsidRDefault="00B256A2" w:rsidP="00F53F1C">
            <w:pPr>
              <w:pStyle w:val="ListParagraph"/>
              <w:ind w:left="0"/>
              <w:rPr>
                <w:rFonts w:cs="Arial"/>
                <w:sz w:val="20"/>
                <w:szCs w:val="20"/>
              </w:rPr>
            </w:pPr>
            <w:r>
              <w:rPr>
                <w:rFonts w:cs="Arial"/>
                <w:sz w:val="20"/>
                <w:szCs w:val="20"/>
              </w:rPr>
              <w:t>Dark Green Fritillary -45%</w:t>
            </w:r>
          </w:p>
          <w:p w14:paraId="1037D74E" w14:textId="77777777" w:rsidR="00B256A2" w:rsidRDefault="00B256A2" w:rsidP="00F53F1C">
            <w:pPr>
              <w:pStyle w:val="ListParagraph"/>
              <w:ind w:left="0"/>
              <w:rPr>
                <w:rFonts w:cs="Arial"/>
                <w:sz w:val="20"/>
                <w:szCs w:val="20"/>
              </w:rPr>
            </w:pPr>
            <w:r>
              <w:rPr>
                <w:rFonts w:cs="Arial"/>
                <w:sz w:val="20"/>
                <w:szCs w:val="20"/>
              </w:rPr>
              <w:t>Dingy Skipper -44%</w:t>
            </w:r>
          </w:p>
          <w:p w14:paraId="385B96EA" w14:textId="083353A8" w:rsidR="00B256A2" w:rsidRPr="0065566C" w:rsidRDefault="00B256A2" w:rsidP="00F53F1C">
            <w:pPr>
              <w:pStyle w:val="ListParagraph"/>
              <w:ind w:left="0"/>
              <w:rPr>
                <w:rFonts w:cs="Arial"/>
                <w:sz w:val="20"/>
                <w:szCs w:val="20"/>
              </w:rPr>
            </w:pPr>
            <w:r>
              <w:rPr>
                <w:rFonts w:cs="Arial"/>
                <w:sz w:val="20"/>
                <w:szCs w:val="20"/>
              </w:rPr>
              <w:t>Ringlet -36%</w:t>
            </w:r>
          </w:p>
        </w:tc>
        <w:tc>
          <w:tcPr>
            <w:tcW w:w="1984" w:type="dxa"/>
          </w:tcPr>
          <w:p w14:paraId="57AA95DE" w14:textId="77777777" w:rsidR="0005438D" w:rsidRDefault="00685F7D" w:rsidP="00F53F1C">
            <w:pPr>
              <w:pStyle w:val="ListParagraph"/>
              <w:ind w:left="0"/>
              <w:contextualSpacing w:val="0"/>
              <w:rPr>
                <w:rFonts w:cs="Arial"/>
                <w:sz w:val="20"/>
                <w:szCs w:val="20"/>
              </w:rPr>
            </w:pPr>
            <w:r>
              <w:rPr>
                <w:rFonts w:cs="Arial"/>
                <w:sz w:val="20"/>
                <w:szCs w:val="20"/>
              </w:rPr>
              <w:t>Painted Lady -64%</w:t>
            </w:r>
          </w:p>
          <w:p w14:paraId="196E5F70" w14:textId="77D11BDC" w:rsidR="00685F7D" w:rsidRPr="00E04789" w:rsidRDefault="00685F7D" w:rsidP="00F53F1C">
            <w:pPr>
              <w:pStyle w:val="ListParagraph"/>
              <w:ind w:left="0"/>
              <w:contextualSpacing w:val="0"/>
              <w:rPr>
                <w:rFonts w:cs="Arial"/>
                <w:sz w:val="20"/>
                <w:szCs w:val="20"/>
              </w:rPr>
            </w:pPr>
            <w:r>
              <w:rPr>
                <w:rFonts w:cs="Arial"/>
                <w:sz w:val="20"/>
                <w:szCs w:val="20"/>
              </w:rPr>
              <w:t>Grayling -37%</w:t>
            </w:r>
          </w:p>
        </w:tc>
        <w:tc>
          <w:tcPr>
            <w:tcW w:w="1985" w:type="dxa"/>
          </w:tcPr>
          <w:p w14:paraId="24A0AC96" w14:textId="640F83E6" w:rsidR="0005438D" w:rsidRPr="00C61987" w:rsidRDefault="003C545E" w:rsidP="00F53F1C">
            <w:pPr>
              <w:pStyle w:val="ListParagraph"/>
              <w:ind w:left="0"/>
              <w:rPr>
                <w:rFonts w:cs="Arial"/>
                <w:sz w:val="20"/>
                <w:szCs w:val="20"/>
              </w:rPr>
            </w:pPr>
            <w:r>
              <w:rPr>
                <w:rFonts w:cs="Arial"/>
                <w:sz w:val="20"/>
                <w:szCs w:val="20"/>
              </w:rPr>
              <w:t>Cryptic Wood White -40%</w:t>
            </w:r>
          </w:p>
        </w:tc>
      </w:tr>
      <w:tr w:rsidR="0005438D" w:rsidRPr="007B34D6" w14:paraId="5D7E6A93" w14:textId="77777777" w:rsidTr="00F53F1C">
        <w:tc>
          <w:tcPr>
            <w:tcW w:w="2263" w:type="dxa"/>
          </w:tcPr>
          <w:p w14:paraId="6573F922" w14:textId="77777777" w:rsidR="0005438D" w:rsidRPr="007B34D6" w:rsidRDefault="0005438D" w:rsidP="00F53F1C">
            <w:pPr>
              <w:pStyle w:val="ListParagraph"/>
              <w:ind w:left="0"/>
              <w:contextualSpacing w:val="0"/>
              <w:rPr>
                <w:rFonts w:cs="Arial"/>
                <w:bCs/>
              </w:rPr>
            </w:pPr>
            <w:r w:rsidRPr="007B34D6">
              <w:rPr>
                <w:rFonts w:cs="Arial"/>
                <w:bCs/>
              </w:rPr>
              <w:t>Species with their best year on record</w:t>
            </w:r>
          </w:p>
        </w:tc>
        <w:tc>
          <w:tcPr>
            <w:tcW w:w="2268" w:type="dxa"/>
          </w:tcPr>
          <w:p w14:paraId="2D298025" w14:textId="1D774F4C" w:rsidR="0005438D" w:rsidRPr="00E30C14" w:rsidRDefault="00666B6A" w:rsidP="00F53F1C">
            <w:pPr>
              <w:pStyle w:val="ListParagraph"/>
              <w:ind w:left="0"/>
              <w:rPr>
                <w:rFonts w:cs="Arial"/>
                <w:bCs/>
                <w:sz w:val="20"/>
                <w:szCs w:val="20"/>
              </w:rPr>
            </w:pPr>
            <w:r>
              <w:rPr>
                <w:rFonts w:cs="Arial"/>
                <w:bCs/>
                <w:sz w:val="20"/>
                <w:szCs w:val="20"/>
              </w:rPr>
              <w:t>Large Blue, Brimstone, Red Admiral</w:t>
            </w:r>
          </w:p>
        </w:tc>
        <w:tc>
          <w:tcPr>
            <w:tcW w:w="2127" w:type="dxa"/>
          </w:tcPr>
          <w:p w14:paraId="2C25C969" w14:textId="77777777" w:rsidR="0005438D" w:rsidRPr="00E30C14" w:rsidRDefault="0005438D" w:rsidP="00F53F1C">
            <w:pPr>
              <w:rPr>
                <w:rFonts w:cs="Arial"/>
                <w:bCs/>
                <w:sz w:val="20"/>
                <w:szCs w:val="20"/>
              </w:rPr>
            </w:pPr>
            <w:r>
              <w:rPr>
                <w:rFonts w:cs="Arial"/>
                <w:bCs/>
                <w:sz w:val="20"/>
                <w:szCs w:val="20"/>
              </w:rPr>
              <w:t>None</w:t>
            </w:r>
          </w:p>
        </w:tc>
        <w:tc>
          <w:tcPr>
            <w:tcW w:w="1984" w:type="dxa"/>
          </w:tcPr>
          <w:p w14:paraId="40AC7CF0" w14:textId="5703A7E3" w:rsidR="0005438D" w:rsidRPr="00E30C14" w:rsidRDefault="00685F7D" w:rsidP="00F53F1C">
            <w:pPr>
              <w:pStyle w:val="ListParagraph"/>
              <w:ind w:left="0"/>
              <w:rPr>
                <w:rFonts w:cs="Arial"/>
                <w:bCs/>
                <w:sz w:val="20"/>
                <w:szCs w:val="20"/>
              </w:rPr>
            </w:pPr>
            <w:r>
              <w:rPr>
                <w:rFonts w:cs="Arial"/>
                <w:bCs/>
                <w:sz w:val="20"/>
                <w:szCs w:val="20"/>
              </w:rPr>
              <w:t>Red Admiral, Comma, Large Heath, Speckled Wood, Chequered Skipper</w:t>
            </w:r>
          </w:p>
        </w:tc>
        <w:tc>
          <w:tcPr>
            <w:tcW w:w="1985" w:type="dxa"/>
          </w:tcPr>
          <w:p w14:paraId="3441DB14" w14:textId="0637BAB5" w:rsidR="0005438D" w:rsidRPr="00E30C14" w:rsidRDefault="003C545E" w:rsidP="00F53F1C">
            <w:pPr>
              <w:rPr>
                <w:rFonts w:cs="Arial"/>
                <w:bCs/>
                <w:sz w:val="20"/>
                <w:szCs w:val="20"/>
              </w:rPr>
            </w:pPr>
            <w:r>
              <w:rPr>
                <w:rFonts w:cs="Arial"/>
                <w:bCs/>
                <w:sz w:val="20"/>
                <w:szCs w:val="20"/>
              </w:rPr>
              <w:t>Meadow Brown</w:t>
            </w:r>
          </w:p>
        </w:tc>
      </w:tr>
      <w:tr w:rsidR="0005438D" w:rsidRPr="007B34D6" w14:paraId="1840A74A" w14:textId="77777777" w:rsidTr="00F53F1C">
        <w:tc>
          <w:tcPr>
            <w:tcW w:w="2263" w:type="dxa"/>
          </w:tcPr>
          <w:p w14:paraId="55CB8136" w14:textId="77777777" w:rsidR="0005438D" w:rsidRPr="007B34D6" w:rsidRDefault="0005438D" w:rsidP="00F53F1C">
            <w:pPr>
              <w:pStyle w:val="ListParagraph"/>
              <w:ind w:left="0"/>
              <w:contextualSpacing w:val="0"/>
              <w:rPr>
                <w:rFonts w:cs="Arial"/>
                <w:bCs/>
              </w:rPr>
            </w:pPr>
            <w:r>
              <w:rPr>
                <w:rFonts w:cs="Arial"/>
                <w:bCs/>
              </w:rPr>
              <w:t>Species with their worst year on record</w:t>
            </w:r>
          </w:p>
        </w:tc>
        <w:tc>
          <w:tcPr>
            <w:tcW w:w="2268" w:type="dxa"/>
          </w:tcPr>
          <w:p w14:paraId="7B28DF76" w14:textId="6832212B" w:rsidR="0005438D" w:rsidRPr="00E30C14" w:rsidRDefault="0005438D" w:rsidP="00F53F1C">
            <w:pPr>
              <w:rPr>
                <w:rFonts w:cs="Arial"/>
                <w:bCs/>
                <w:sz w:val="20"/>
                <w:szCs w:val="20"/>
              </w:rPr>
            </w:pPr>
            <w:r>
              <w:rPr>
                <w:rFonts w:cs="Arial"/>
                <w:bCs/>
                <w:sz w:val="20"/>
                <w:szCs w:val="20"/>
              </w:rPr>
              <w:t>Small Pearl-bordered Fritillary</w:t>
            </w:r>
            <w:r w:rsidR="00666B6A">
              <w:rPr>
                <w:rFonts w:cs="Arial"/>
                <w:bCs/>
                <w:sz w:val="20"/>
                <w:szCs w:val="20"/>
              </w:rPr>
              <w:t>, Small Tortoiseshell</w:t>
            </w:r>
            <w:r w:rsidR="004743D2">
              <w:rPr>
                <w:rFonts w:cs="Arial"/>
                <w:bCs/>
                <w:sz w:val="20"/>
                <w:szCs w:val="20"/>
              </w:rPr>
              <w:t>, Scotch Argus</w:t>
            </w:r>
          </w:p>
        </w:tc>
        <w:tc>
          <w:tcPr>
            <w:tcW w:w="2127" w:type="dxa"/>
          </w:tcPr>
          <w:p w14:paraId="6A11B2D1" w14:textId="336E2B89" w:rsidR="0005438D" w:rsidRPr="00AB2D39" w:rsidRDefault="00B256A2" w:rsidP="00F53F1C">
            <w:pPr>
              <w:pStyle w:val="ListParagraph"/>
              <w:ind w:left="0"/>
              <w:rPr>
                <w:rFonts w:cs="Arial"/>
                <w:bCs/>
                <w:sz w:val="20"/>
                <w:szCs w:val="20"/>
              </w:rPr>
            </w:pPr>
            <w:r>
              <w:rPr>
                <w:rFonts w:cs="Arial"/>
                <w:bCs/>
                <w:sz w:val="20"/>
                <w:szCs w:val="20"/>
              </w:rPr>
              <w:t>Dingy Skipper</w:t>
            </w:r>
          </w:p>
        </w:tc>
        <w:tc>
          <w:tcPr>
            <w:tcW w:w="1984" w:type="dxa"/>
          </w:tcPr>
          <w:p w14:paraId="4405ECFE" w14:textId="7965EDFC" w:rsidR="0005438D" w:rsidRPr="00E30C14" w:rsidRDefault="00685F7D" w:rsidP="00F53F1C">
            <w:pPr>
              <w:rPr>
                <w:rFonts w:cs="Arial"/>
                <w:bCs/>
                <w:sz w:val="20"/>
                <w:szCs w:val="20"/>
              </w:rPr>
            </w:pPr>
            <w:r>
              <w:rPr>
                <w:rFonts w:cs="Arial"/>
                <w:bCs/>
                <w:sz w:val="20"/>
                <w:szCs w:val="20"/>
              </w:rPr>
              <w:t>Green-veined White</w:t>
            </w:r>
          </w:p>
        </w:tc>
        <w:tc>
          <w:tcPr>
            <w:tcW w:w="1985" w:type="dxa"/>
          </w:tcPr>
          <w:p w14:paraId="3261A9C9" w14:textId="76F43D09" w:rsidR="0005438D" w:rsidRPr="00AB2D39" w:rsidRDefault="003C545E" w:rsidP="00F53F1C">
            <w:pPr>
              <w:rPr>
                <w:rFonts w:cs="Arial"/>
                <w:bCs/>
                <w:sz w:val="20"/>
                <w:szCs w:val="20"/>
              </w:rPr>
            </w:pPr>
            <w:r>
              <w:rPr>
                <w:rFonts w:cs="Arial"/>
                <w:bCs/>
                <w:sz w:val="20"/>
                <w:szCs w:val="20"/>
              </w:rPr>
              <w:t>Green-veined White</w:t>
            </w:r>
          </w:p>
          <w:p w14:paraId="67BB51DE" w14:textId="77777777" w:rsidR="0005438D" w:rsidRPr="007B34D6" w:rsidRDefault="0005438D" w:rsidP="00F53F1C">
            <w:pPr>
              <w:pStyle w:val="ListParagraph"/>
              <w:ind w:left="360"/>
              <w:rPr>
                <w:rFonts w:cs="Arial"/>
                <w:bCs/>
                <w:sz w:val="20"/>
                <w:szCs w:val="20"/>
              </w:rPr>
            </w:pPr>
          </w:p>
        </w:tc>
      </w:tr>
    </w:tbl>
    <w:p w14:paraId="55A14935" w14:textId="77777777" w:rsidR="0005438D" w:rsidRPr="0005438D" w:rsidRDefault="0005438D" w:rsidP="0005438D"/>
    <w:sectPr w:rsidR="0005438D" w:rsidRPr="0005438D" w:rsidSect="004C3370">
      <w:headerReference w:type="default" r:id="rId21"/>
      <w:footerReference w:type="default" r:id="rId22"/>
      <w:pgSz w:w="11906" w:h="16838" w:code="9"/>
      <w:pgMar w:top="851" w:right="1440" w:bottom="144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8499" w14:textId="77777777" w:rsidR="004C3370" w:rsidRDefault="004C3370" w:rsidP="00C23D92">
      <w:r>
        <w:separator/>
      </w:r>
    </w:p>
  </w:endnote>
  <w:endnote w:type="continuationSeparator" w:id="0">
    <w:p w14:paraId="0A1DB1C7" w14:textId="77777777" w:rsidR="004C3370" w:rsidRDefault="004C3370" w:rsidP="00C2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EF76B" w14:textId="17D54031" w:rsidR="00080384" w:rsidRDefault="00080384">
    <w:pPr>
      <w:pStyle w:val="Footer"/>
    </w:pPr>
  </w:p>
  <w:p w14:paraId="3038D0B7" w14:textId="77777777" w:rsidR="00080384" w:rsidRDefault="00080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EA70" w14:textId="77777777" w:rsidR="004C3370" w:rsidRDefault="004C3370" w:rsidP="00C23D92">
      <w:r>
        <w:separator/>
      </w:r>
    </w:p>
  </w:footnote>
  <w:footnote w:type="continuationSeparator" w:id="0">
    <w:p w14:paraId="367109A5" w14:textId="77777777" w:rsidR="004C3370" w:rsidRDefault="004C3370" w:rsidP="00C23D92">
      <w:r>
        <w:continuationSeparator/>
      </w:r>
    </w:p>
  </w:footnote>
  <w:footnote w:id="1">
    <w:p w14:paraId="4F9E7C3E" w14:textId="4B8402D0" w:rsidR="009F5C66" w:rsidRDefault="009F5C66">
      <w:pPr>
        <w:pStyle w:val="FootnoteText"/>
      </w:pPr>
      <w:r>
        <w:rPr>
          <w:rStyle w:val="FootnoteReference"/>
        </w:rPr>
        <w:footnoteRef/>
      </w:r>
      <w:r>
        <w:t xml:space="preserve"> </w:t>
      </w:r>
      <w:r w:rsidRPr="00FE2563">
        <w:t>Using day rate of £150</w:t>
      </w:r>
      <w:r>
        <w:t xml:space="preserve"> a day for ‘skilled labour’ as requires specialist identification skills.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06F0" w14:textId="180B92CB" w:rsidR="004C0C0A" w:rsidRDefault="004C0C0A">
    <w:pPr>
      <w:pStyle w:val="Header"/>
    </w:pPr>
    <w:r>
      <w:t>UKBMS 2024 Publication Official Statistic briefing</w:t>
    </w:r>
  </w:p>
  <w:p w14:paraId="59DFCA31" w14:textId="77777777" w:rsidR="004C0C0A" w:rsidRDefault="004C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7DD"/>
    <w:multiLevelType w:val="hybridMultilevel"/>
    <w:tmpl w:val="095A0D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F23F19"/>
    <w:multiLevelType w:val="hybridMultilevel"/>
    <w:tmpl w:val="8CBEF0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730A"/>
    <w:multiLevelType w:val="hybridMultilevel"/>
    <w:tmpl w:val="21F2B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C5E0F"/>
    <w:multiLevelType w:val="hybridMultilevel"/>
    <w:tmpl w:val="F31C3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44E9"/>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A2785"/>
    <w:multiLevelType w:val="hybridMultilevel"/>
    <w:tmpl w:val="3438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B77C6"/>
    <w:multiLevelType w:val="hybridMultilevel"/>
    <w:tmpl w:val="59AC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F06630F"/>
    <w:multiLevelType w:val="hybridMultilevel"/>
    <w:tmpl w:val="2180B6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E1C56"/>
    <w:multiLevelType w:val="hybridMultilevel"/>
    <w:tmpl w:val="96303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AC0C3B"/>
    <w:multiLevelType w:val="hybridMultilevel"/>
    <w:tmpl w:val="A1582E2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82C2C"/>
    <w:multiLevelType w:val="hybridMultilevel"/>
    <w:tmpl w:val="E758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46E0D5D"/>
    <w:multiLevelType w:val="hybridMultilevel"/>
    <w:tmpl w:val="C00E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8234E5"/>
    <w:multiLevelType w:val="hybridMultilevel"/>
    <w:tmpl w:val="E1D2F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ED0523"/>
    <w:multiLevelType w:val="hybridMultilevel"/>
    <w:tmpl w:val="642C6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87466F"/>
    <w:multiLevelType w:val="hybridMultilevel"/>
    <w:tmpl w:val="5FEC6A9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2312E4"/>
    <w:multiLevelType w:val="hybridMultilevel"/>
    <w:tmpl w:val="E8E6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15951"/>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856591"/>
    <w:multiLevelType w:val="hybridMultilevel"/>
    <w:tmpl w:val="12C8D5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840761"/>
    <w:multiLevelType w:val="hybridMultilevel"/>
    <w:tmpl w:val="8F82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178AC"/>
    <w:multiLevelType w:val="hybridMultilevel"/>
    <w:tmpl w:val="F2FA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4"/>
  </w:num>
  <w:num w:numId="4">
    <w:abstractNumId w:val="15"/>
  </w:num>
  <w:num w:numId="5">
    <w:abstractNumId w:val="15"/>
  </w:num>
  <w:num w:numId="6">
    <w:abstractNumId w:val="15"/>
  </w:num>
  <w:num w:numId="7">
    <w:abstractNumId w:val="15"/>
  </w:num>
  <w:num w:numId="8">
    <w:abstractNumId w:val="8"/>
  </w:num>
  <w:num w:numId="9">
    <w:abstractNumId w:val="13"/>
  </w:num>
  <w:num w:numId="10">
    <w:abstractNumId w:val="10"/>
  </w:num>
  <w:num w:numId="11">
    <w:abstractNumId w:val="17"/>
  </w:num>
  <w:num w:numId="12">
    <w:abstractNumId w:val="12"/>
  </w:num>
  <w:num w:numId="13">
    <w:abstractNumId w:val="18"/>
  </w:num>
  <w:num w:numId="14">
    <w:abstractNumId w:val="23"/>
  </w:num>
  <w:num w:numId="15">
    <w:abstractNumId w:val="25"/>
  </w:num>
  <w:num w:numId="16">
    <w:abstractNumId w:val="2"/>
  </w:num>
  <w:num w:numId="17">
    <w:abstractNumId w:val="16"/>
  </w:num>
  <w:num w:numId="18">
    <w:abstractNumId w:val="6"/>
  </w:num>
  <w:num w:numId="19">
    <w:abstractNumId w:val="19"/>
  </w:num>
  <w:num w:numId="20">
    <w:abstractNumId w:val="20"/>
  </w:num>
  <w:num w:numId="21">
    <w:abstractNumId w:val="7"/>
  </w:num>
  <w:num w:numId="22">
    <w:abstractNumId w:val="0"/>
  </w:num>
  <w:num w:numId="23">
    <w:abstractNumId w:val="3"/>
  </w:num>
  <w:num w:numId="24">
    <w:abstractNumId w:val="1"/>
  </w:num>
  <w:num w:numId="25">
    <w:abstractNumId w:val="9"/>
  </w:num>
  <w:num w:numId="26">
    <w:abstractNumId w:val="11"/>
  </w:num>
  <w:num w:numId="27">
    <w:abstractNumId w:val="22"/>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95"/>
    <w:rsid w:val="00001CD1"/>
    <w:rsid w:val="00020A7C"/>
    <w:rsid w:val="0003052B"/>
    <w:rsid w:val="0005438D"/>
    <w:rsid w:val="00080384"/>
    <w:rsid w:val="000A3A75"/>
    <w:rsid w:val="000E2B12"/>
    <w:rsid w:val="00100437"/>
    <w:rsid w:val="0015322B"/>
    <w:rsid w:val="001E0FFA"/>
    <w:rsid w:val="001E456A"/>
    <w:rsid w:val="001E492C"/>
    <w:rsid w:val="002049CC"/>
    <w:rsid w:val="00215887"/>
    <w:rsid w:val="002200B0"/>
    <w:rsid w:val="002A3D8B"/>
    <w:rsid w:val="002B3329"/>
    <w:rsid w:val="002D14BA"/>
    <w:rsid w:val="0034271E"/>
    <w:rsid w:val="003432D4"/>
    <w:rsid w:val="00391695"/>
    <w:rsid w:val="003A1D42"/>
    <w:rsid w:val="003C545E"/>
    <w:rsid w:val="003E2675"/>
    <w:rsid w:val="00435C30"/>
    <w:rsid w:val="00472086"/>
    <w:rsid w:val="004743D2"/>
    <w:rsid w:val="004841D3"/>
    <w:rsid w:val="00493C7E"/>
    <w:rsid w:val="00494035"/>
    <w:rsid w:val="004A6868"/>
    <w:rsid w:val="004C0C0A"/>
    <w:rsid w:val="004C3370"/>
    <w:rsid w:val="00507E70"/>
    <w:rsid w:val="00545298"/>
    <w:rsid w:val="005500B9"/>
    <w:rsid w:val="0055636B"/>
    <w:rsid w:val="00557701"/>
    <w:rsid w:val="00574DF9"/>
    <w:rsid w:val="00590F0B"/>
    <w:rsid w:val="005A1324"/>
    <w:rsid w:val="005B3401"/>
    <w:rsid w:val="005B3579"/>
    <w:rsid w:val="005C72F6"/>
    <w:rsid w:val="00617221"/>
    <w:rsid w:val="0062293A"/>
    <w:rsid w:val="006432C6"/>
    <w:rsid w:val="00647890"/>
    <w:rsid w:val="006560F2"/>
    <w:rsid w:val="00656F94"/>
    <w:rsid w:val="00666B6A"/>
    <w:rsid w:val="006723D5"/>
    <w:rsid w:val="00683FBA"/>
    <w:rsid w:val="00685F7D"/>
    <w:rsid w:val="0070141E"/>
    <w:rsid w:val="007505EA"/>
    <w:rsid w:val="00753AC6"/>
    <w:rsid w:val="007677A2"/>
    <w:rsid w:val="007B193D"/>
    <w:rsid w:val="007B4816"/>
    <w:rsid w:val="007E132E"/>
    <w:rsid w:val="00821829"/>
    <w:rsid w:val="00837560"/>
    <w:rsid w:val="00871597"/>
    <w:rsid w:val="00893322"/>
    <w:rsid w:val="008945B0"/>
    <w:rsid w:val="008B6EDF"/>
    <w:rsid w:val="008E5364"/>
    <w:rsid w:val="008E5BBC"/>
    <w:rsid w:val="009217AE"/>
    <w:rsid w:val="00921F3A"/>
    <w:rsid w:val="009735E3"/>
    <w:rsid w:val="0099488D"/>
    <w:rsid w:val="009B17A6"/>
    <w:rsid w:val="009B7F97"/>
    <w:rsid w:val="009C6229"/>
    <w:rsid w:val="009F5C66"/>
    <w:rsid w:val="00A05454"/>
    <w:rsid w:val="00A41AB0"/>
    <w:rsid w:val="00AA5826"/>
    <w:rsid w:val="00AC6E39"/>
    <w:rsid w:val="00AF6487"/>
    <w:rsid w:val="00B218EC"/>
    <w:rsid w:val="00B22B5C"/>
    <w:rsid w:val="00B256A2"/>
    <w:rsid w:val="00B3764A"/>
    <w:rsid w:val="00BC665B"/>
    <w:rsid w:val="00C1654D"/>
    <w:rsid w:val="00C23D92"/>
    <w:rsid w:val="00C43814"/>
    <w:rsid w:val="00C57ECB"/>
    <w:rsid w:val="00CB4F6D"/>
    <w:rsid w:val="00CD6646"/>
    <w:rsid w:val="00CD7F0E"/>
    <w:rsid w:val="00CF0BC5"/>
    <w:rsid w:val="00DC7830"/>
    <w:rsid w:val="00DD37C9"/>
    <w:rsid w:val="00E442ED"/>
    <w:rsid w:val="00E6269A"/>
    <w:rsid w:val="00E85EF9"/>
    <w:rsid w:val="00EC620F"/>
    <w:rsid w:val="00EF42A5"/>
    <w:rsid w:val="00F00F66"/>
    <w:rsid w:val="00F065B9"/>
    <w:rsid w:val="00F35451"/>
    <w:rsid w:val="00F7260F"/>
    <w:rsid w:val="00F76103"/>
    <w:rsid w:val="00F87C23"/>
    <w:rsid w:val="00FB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8F9F"/>
  <w15:chartTrackingRefBased/>
  <w15:docId w15:val="{A686B92F-CE8D-4EDE-A652-DE16A83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95"/>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9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695"/>
    <w:rPr>
      <w:color w:val="0000FF"/>
      <w:u w:val="single"/>
    </w:rPr>
  </w:style>
  <w:style w:type="character" w:styleId="FollowedHyperlink">
    <w:name w:val="FollowedHyperlink"/>
    <w:basedOn w:val="DefaultParagraphFont"/>
    <w:uiPriority w:val="99"/>
    <w:semiHidden/>
    <w:unhideWhenUsed/>
    <w:rsid w:val="0015322B"/>
    <w:rPr>
      <w:color w:val="800080" w:themeColor="followedHyperlink"/>
      <w:u w:val="single"/>
    </w:rPr>
  </w:style>
  <w:style w:type="character" w:customStyle="1" w:styleId="UnresolvedMention1">
    <w:name w:val="Unresolved Mention1"/>
    <w:basedOn w:val="DefaultParagraphFont"/>
    <w:uiPriority w:val="99"/>
    <w:semiHidden/>
    <w:unhideWhenUsed/>
    <w:rsid w:val="00C23D92"/>
    <w:rPr>
      <w:color w:val="605E5C"/>
      <w:shd w:val="clear" w:color="auto" w:fill="E1DFDD"/>
    </w:rPr>
  </w:style>
  <w:style w:type="paragraph" w:styleId="FootnoteText">
    <w:name w:val="footnote text"/>
    <w:basedOn w:val="Normal"/>
    <w:link w:val="FootnoteTextChar"/>
    <w:uiPriority w:val="99"/>
    <w:semiHidden/>
    <w:unhideWhenUsed/>
    <w:rsid w:val="00C23D92"/>
    <w:rPr>
      <w:sz w:val="20"/>
      <w:szCs w:val="20"/>
    </w:rPr>
  </w:style>
  <w:style w:type="character" w:customStyle="1" w:styleId="FootnoteTextChar">
    <w:name w:val="Footnote Text Char"/>
    <w:basedOn w:val="DefaultParagraphFont"/>
    <w:link w:val="FootnoteText"/>
    <w:uiPriority w:val="99"/>
    <w:semiHidden/>
    <w:rsid w:val="00C23D92"/>
    <w:rPr>
      <w:rFonts w:ascii="Arial" w:hAnsi="Arial"/>
      <w:sz w:val="20"/>
      <w:szCs w:val="20"/>
    </w:rPr>
  </w:style>
  <w:style w:type="character" w:styleId="FootnoteReference">
    <w:name w:val="footnote reference"/>
    <w:basedOn w:val="DefaultParagraphFont"/>
    <w:uiPriority w:val="99"/>
    <w:semiHidden/>
    <w:unhideWhenUsed/>
    <w:rsid w:val="00C23D92"/>
    <w:rPr>
      <w:vertAlign w:val="superscript"/>
    </w:rPr>
  </w:style>
  <w:style w:type="character" w:styleId="CommentReference">
    <w:name w:val="annotation reference"/>
    <w:basedOn w:val="DefaultParagraphFont"/>
    <w:uiPriority w:val="99"/>
    <w:semiHidden/>
    <w:unhideWhenUsed/>
    <w:rsid w:val="00472086"/>
    <w:rPr>
      <w:sz w:val="16"/>
      <w:szCs w:val="16"/>
    </w:rPr>
  </w:style>
  <w:style w:type="paragraph" w:styleId="CommentText">
    <w:name w:val="annotation text"/>
    <w:basedOn w:val="Normal"/>
    <w:link w:val="CommentTextChar"/>
    <w:uiPriority w:val="99"/>
    <w:unhideWhenUsed/>
    <w:rsid w:val="00472086"/>
    <w:rPr>
      <w:sz w:val="20"/>
      <w:szCs w:val="20"/>
    </w:rPr>
  </w:style>
  <w:style w:type="character" w:customStyle="1" w:styleId="CommentTextChar">
    <w:name w:val="Comment Text Char"/>
    <w:basedOn w:val="DefaultParagraphFont"/>
    <w:link w:val="CommentText"/>
    <w:uiPriority w:val="99"/>
    <w:rsid w:val="004720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2086"/>
    <w:rPr>
      <w:b/>
      <w:bCs/>
    </w:rPr>
  </w:style>
  <w:style w:type="character" w:customStyle="1" w:styleId="CommentSubjectChar">
    <w:name w:val="Comment Subject Char"/>
    <w:basedOn w:val="CommentTextChar"/>
    <w:link w:val="CommentSubject"/>
    <w:uiPriority w:val="99"/>
    <w:semiHidden/>
    <w:rsid w:val="00472086"/>
    <w:rPr>
      <w:rFonts w:ascii="Arial" w:hAnsi="Arial"/>
      <w:b/>
      <w:bCs/>
      <w:sz w:val="20"/>
      <w:szCs w:val="20"/>
    </w:rPr>
  </w:style>
  <w:style w:type="paragraph" w:styleId="Header">
    <w:name w:val="header"/>
    <w:basedOn w:val="Normal"/>
    <w:link w:val="HeaderChar"/>
    <w:uiPriority w:val="99"/>
    <w:unhideWhenUsed/>
    <w:rsid w:val="004C0C0A"/>
    <w:pPr>
      <w:tabs>
        <w:tab w:val="center" w:pos="4513"/>
        <w:tab w:val="right" w:pos="9026"/>
      </w:tabs>
    </w:pPr>
  </w:style>
  <w:style w:type="character" w:customStyle="1" w:styleId="HeaderChar">
    <w:name w:val="Header Char"/>
    <w:basedOn w:val="DefaultParagraphFont"/>
    <w:link w:val="Header"/>
    <w:uiPriority w:val="99"/>
    <w:rsid w:val="004C0C0A"/>
    <w:rPr>
      <w:rFonts w:ascii="Arial" w:hAnsi="Arial"/>
      <w:sz w:val="22"/>
    </w:rPr>
  </w:style>
  <w:style w:type="paragraph" w:styleId="Footer">
    <w:name w:val="footer"/>
    <w:basedOn w:val="Normal"/>
    <w:link w:val="FooterChar"/>
    <w:uiPriority w:val="99"/>
    <w:unhideWhenUsed/>
    <w:rsid w:val="004C0C0A"/>
    <w:pPr>
      <w:tabs>
        <w:tab w:val="center" w:pos="4513"/>
        <w:tab w:val="right" w:pos="9026"/>
      </w:tabs>
    </w:pPr>
  </w:style>
  <w:style w:type="character" w:customStyle="1" w:styleId="FooterChar">
    <w:name w:val="Footer Char"/>
    <w:basedOn w:val="DefaultParagraphFont"/>
    <w:link w:val="Footer"/>
    <w:uiPriority w:val="99"/>
    <w:rsid w:val="004C0C0A"/>
    <w:rPr>
      <w:rFonts w:ascii="Arial" w:hAnsi="Arial"/>
      <w:sz w:val="22"/>
    </w:rPr>
  </w:style>
  <w:style w:type="paragraph" w:styleId="BalloonText">
    <w:name w:val="Balloon Text"/>
    <w:basedOn w:val="Normal"/>
    <w:link w:val="BalloonTextChar"/>
    <w:uiPriority w:val="99"/>
    <w:semiHidden/>
    <w:unhideWhenUsed/>
    <w:rsid w:val="002B3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29"/>
    <w:rPr>
      <w:rFonts w:ascii="Segoe UI" w:hAnsi="Segoe UI" w:cs="Segoe UI"/>
      <w:sz w:val="18"/>
      <w:szCs w:val="18"/>
    </w:rPr>
  </w:style>
  <w:style w:type="paragraph" w:styleId="Revision">
    <w:name w:val="Revision"/>
    <w:hidden/>
    <w:uiPriority w:val="99"/>
    <w:semiHidden/>
    <w:rsid w:val="009217AE"/>
    <w:pPr>
      <w:spacing w:after="0" w:line="24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scot/doc/scotlands-indicators-terrestrial-insect-abundance-butterflies" TargetMode="External"/><Relationship Id="rId18" Type="http://schemas.openxmlformats.org/officeDocument/2006/relationships/hyperlink" Target="https://www.metoffice.gov.uk/research/climate/maps-and-data/summaries/index"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jncc.gov.uk/ukbi" TargetMode="External"/><Relationship Id="rId17" Type="http://schemas.openxmlformats.org/officeDocument/2006/relationships/hyperlink" Target="https://ukbms.org/official-statistics" TargetMode="External"/><Relationship Id="rId2" Type="http://schemas.openxmlformats.org/officeDocument/2006/relationships/customXml" Target="../customXml/item2.xml"/><Relationship Id="rId16" Type="http://schemas.openxmlformats.org/officeDocument/2006/relationships/hyperlink" Target="https://ukbms.org/official-statistics" TargetMode="External"/><Relationship Id="rId20" Type="http://schemas.openxmlformats.org/officeDocument/2006/relationships/hyperlink" Target="https://jncc.gov.uk/our-work/uk-biodiversity-indicators-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ncc.gov.uk/about-jncc/corporate-information/jncc-official-statistics-list-and-release-dat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92970/Outcome_Indicator_Framework_for_the_25_Year_Environment_Plan_2021_Update.pdf" TargetMode="External"/><Relationship Id="rId23" Type="http://schemas.openxmlformats.org/officeDocument/2006/relationships/fontTable" Target="fontTable.xml"/><Relationship Id="rId10" Type="http://schemas.openxmlformats.org/officeDocument/2006/relationships/hyperlink" Target="mailto:jasmine.salvati@jncc.gov.uk" TargetMode="External"/><Relationship Id="rId19" Type="http://schemas.openxmlformats.org/officeDocument/2006/relationships/hyperlink" Target="https://ec.europa.eu/eurostat/cache/metadata/EN/sdg_15_61_esmsip2.htm" TargetMode="External"/><Relationship Id="rId4" Type="http://schemas.openxmlformats.org/officeDocument/2006/relationships/styles" Target="styles.xml"/><Relationship Id="rId9" Type="http://schemas.openxmlformats.org/officeDocument/2006/relationships/hyperlink" Target="https://ukbms.org/official-statistics" TargetMode="External"/><Relationship Id="rId14" Type="http://schemas.openxmlformats.org/officeDocument/2006/relationships/hyperlink" Target="https://www.gov.uk/government/statistics/england-biodiversity-indicato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3C69FE1E-75CB-439B-8C45-293C6D77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2268</Words>
  <Characters>12934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Salvati</dc:creator>
  <cp:keywords>Word standard template</cp:keywords>
  <dc:description/>
  <cp:lastModifiedBy>Marc Botham</cp:lastModifiedBy>
  <cp:revision>2</cp:revision>
  <dcterms:created xsi:type="dcterms:W3CDTF">2024-03-22T09:58:00Z</dcterms:created>
  <dcterms:modified xsi:type="dcterms:W3CDTF">2024-03-22T09:58:00Z</dcterms:modified>
</cp:coreProperties>
</file>